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6EA6F" w14:textId="7CE54D20" w:rsidR="00704B33" w:rsidRDefault="004F3B8F" w:rsidP="00A13EB5">
      <w:pPr>
        <w:pStyle w:val="Heading1"/>
      </w:pPr>
      <w:r w:rsidRPr="00256959">
        <w:rPr>
          <w:noProof/>
        </w:rPr>
        <w:drawing>
          <wp:anchor distT="0" distB="0" distL="114300" distR="114300" simplePos="0" relativeHeight="251659264" behindDoc="0" locked="0" layoutInCell="1" allowOverlap="1" wp14:anchorId="037AFF63" wp14:editId="20A43283">
            <wp:simplePos x="0" y="0"/>
            <wp:positionH relativeFrom="margin">
              <wp:posOffset>4343400</wp:posOffset>
            </wp:positionH>
            <wp:positionV relativeFrom="page">
              <wp:posOffset>438150</wp:posOffset>
            </wp:positionV>
            <wp:extent cx="1493520" cy="939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McCloud data collection exercise</w:t>
      </w:r>
      <w:r>
        <w:br/>
      </w:r>
      <w:r w:rsidR="00A13EB5">
        <w:t>Key bullet points for employers</w:t>
      </w:r>
    </w:p>
    <w:p w14:paraId="69CA1C57" w14:textId="320759F5" w:rsidR="0037513D" w:rsidRDefault="0037513D" w:rsidP="00A13EB5">
      <w:pPr>
        <w:pStyle w:val="ListBullet"/>
      </w:pPr>
      <w:r>
        <w:t>Background to McCloud</w:t>
      </w:r>
    </w:p>
    <w:p w14:paraId="7D929B95" w14:textId="43416BF0" w:rsidR="007A6DAC" w:rsidRDefault="007A6DAC" w:rsidP="0037513D">
      <w:pPr>
        <w:pStyle w:val="BodyText"/>
      </w:pPr>
      <w:r>
        <w:t xml:space="preserve">When the Government reformed public service pension schemes in 2014 and 2015 they introduced protections for older scheme members. </w:t>
      </w:r>
      <w:r w:rsidR="0037513D">
        <w:t xml:space="preserve">In </w:t>
      </w:r>
      <w:r w:rsidR="003C7818">
        <w:t xml:space="preserve">December </w:t>
      </w:r>
      <w:r w:rsidR="0037513D">
        <w:t>2018, t</w:t>
      </w:r>
      <w:r>
        <w:t>he Court of Appeal ruled that younger members of the Judges</w:t>
      </w:r>
      <w:r w:rsidR="00C3325B">
        <w:t>’</w:t>
      </w:r>
      <w:r>
        <w:t xml:space="preserve"> and Firefighters</w:t>
      </w:r>
      <w:r w:rsidR="00C3325B">
        <w:t>’</w:t>
      </w:r>
      <w:r>
        <w:t xml:space="preserve"> Pension schemes were discriminated against because the protections did not apply to them. </w:t>
      </w:r>
      <w:r w:rsidR="0037513D">
        <w:t xml:space="preserve">This ruling </w:t>
      </w:r>
      <w:r w:rsidR="001A3209">
        <w:t>is</w:t>
      </w:r>
      <w:r w:rsidR="0037513D">
        <w:t xml:space="preserve"> known as McCloud, after one of the claimants.</w:t>
      </w:r>
    </w:p>
    <w:p w14:paraId="7E57E5C5" w14:textId="418BF875" w:rsidR="00A13EB5" w:rsidRDefault="0037513D" w:rsidP="00A13EB5">
      <w:pPr>
        <w:pStyle w:val="ListBullet"/>
      </w:pPr>
      <w:r>
        <w:t xml:space="preserve">Removing unlawful age </w:t>
      </w:r>
      <w:r w:rsidR="00A13EB5">
        <w:t>discrimination</w:t>
      </w:r>
    </w:p>
    <w:p w14:paraId="082BD35A" w14:textId="77777777" w:rsidR="007F1F62" w:rsidRDefault="00C3325B" w:rsidP="0037513D">
      <w:pPr>
        <w:pStyle w:val="BodyText"/>
      </w:pPr>
      <w:r>
        <w:t xml:space="preserve">The Government has confirmed that there will be legislative changes to all public sector schemes, including the </w:t>
      </w:r>
      <w:r w:rsidR="00A5555F">
        <w:t>L</w:t>
      </w:r>
      <w:r w:rsidR="00A5555F" w:rsidRPr="00DC12DB">
        <w:rPr>
          <w:spacing w:val="-80"/>
        </w:rPr>
        <w:t> </w:t>
      </w:r>
      <w:r w:rsidR="00A5555F">
        <w:t>G</w:t>
      </w:r>
      <w:r w:rsidR="00A5555F" w:rsidRPr="00DC12DB">
        <w:rPr>
          <w:spacing w:val="-80"/>
        </w:rPr>
        <w:t> </w:t>
      </w:r>
      <w:r w:rsidR="00A5555F">
        <w:t>P</w:t>
      </w:r>
      <w:r w:rsidR="00A5555F" w:rsidRPr="00DC12DB">
        <w:rPr>
          <w:spacing w:val="-80"/>
        </w:rPr>
        <w:t> </w:t>
      </w:r>
      <w:r w:rsidR="00A5555F">
        <w:t>S</w:t>
      </w:r>
      <w:r>
        <w:t xml:space="preserve">, to remove this age discrimination. </w:t>
      </w:r>
      <w:r w:rsidR="00B62086">
        <w:t>The L</w:t>
      </w:r>
      <w:r w:rsidR="00DC12DB" w:rsidRPr="00DC12DB">
        <w:rPr>
          <w:spacing w:val="-80"/>
        </w:rPr>
        <w:t> </w:t>
      </w:r>
      <w:r w:rsidR="00B62086">
        <w:t>G</w:t>
      </w:r>
      <w:r w:rsidR="00DC12DB" w:rsidRPr="00DC12DB">
        <w:rPr>
          <w:spacing w:val="-80"/>
        </w:rPr>
        <w:t> </w:t>
      </w:r>
      <w:r w:rsidR="00B62086">
        <w:t>P</w:t>
      </w:r>
      <w:r w:rsidR="00DC12DB" w:rsidRPr="00DC12DB">
        <w:rPr>
          <w:spacing w:val="-80"/>
        </w:rPr>
        <w:t> </w:t>
      </w:r>
      <w:r w:rsidR="00B62086">
        <w:t>S rules need to be changed to automatically provide eligible younger members with protection equal to t</w:t>
      </w:r>
      <w:r>
        <w:t xml:space="preserve">he protection provided to </w:t>
      </w:r>
      <w:r w:rsidR="00B62086">
        <w:t>older members.</w:t>
      </w:r>
    </w:p>
    <w:p w14:paraId="30CF5E04" w14:textId="4B622C3D" w:rsidR="00B62086" w:rsidRDefault="007F1F62" w:rsidP="0037513D">
      <w:pPr>
        <w:pStyle w:val="BodyText"/>
      </w:pPr>
      <w:r>
        <w:t>The Government</w:t>
      </w:r>
      <w:r w:rsidR="0024320B">
        <w:t xml:space="preserve"> is currently consulting on the changes that need to be </w:t>
      </w:r>
      <w:r w:rsidR="00DB5BAB">
        <w:t xml:space="preserve">made to do this. The </w:t>
      </w:r>
      <w:hyperlink r:id="rId12" w:history="1">
        <w:r w:rsidR="004A65E6">
          <w:rPr>
            <w:rStyle w:val="Hyperlink"/>
          </w:rPr>
          <w:t>public consultation on the proposed changes to the LGPS</w:t>
        </w:r>
      </w:hyperlink>
      <w:r w:rsidR="00DB5BAB">
        <w:t xml:space="preserve"> runs until 8 October 2020. </w:t>
      </w:r>
    </w:p>
    <w:p w14:paraId="04EDDF1F" w14:textId="662598CC" w:rsidR="00B62086" w:rsidRDefault="005B49D4" w:rsidP="00B62086">
      <w:pPr>
        <w:pStyle w:val="ListBullet"/>
      </w:pPr>
      <w:r>
        <w:t>Practical application of</w:t>
      </w:r>
      <w:r w:rsidR="00B62086">
        <w:t xml:space="preserve"> protection</w:t>
      </w:r>
      <w:bookmarkStart w:id="0" w:name="_GoBack"/>
      <w:bookmarkEnd w:id="0"/>
    </w:p>
    <w:p w14:paraId="78A4D2FF" w14:textId="4B7462F3" w:rsidR="00D441F9" w:rsidRDefault="00D441F9" w:rsidP="005B49D4">
      <w:pPr>
        <w:pStyle w:val="BodyText"/>
      </w:pPr>
      <w:r>
        <w:t xml:space="preserve">In the </w:t>
      </w:r>
      <w:r w:rsidR="00E9345D">
        <w:t>L</w:t>
      </w:r>
      <w:r w:rsidR="00E9345D" w:rsidRPr="00DC12DB">
        <w:rPr>
          <w:spacing w:val="-80"/>
        </w:rPr>
        <w:t> </w:t>
      </w:r>
      <w:r w:rsidR="00E9345D">
        <w:t>G</w:t>
      </w:r>
      <w:r w:rsidR="00E9345D" w:rsidRPr="00DC12DB">
        <w:rPr>
          <w:spacing w:val="-80"/>
        </w:rPr>
        <w:t> </w:t>
      </w:r>
      <w:r w:rsidR="00E9345D">
        <w:t>P</w:t>
      </w:r>
      <w:r w:rsidR="00E9345D" w:rsidRPr="00DC12DB">
        <w:rPr>
          <w:spacing w:val="-80"/>
        </w:rPr>
        <w:t> </w:t>
      </w:r>
      <w:r w:rsidR="00E9345D">
        <w:t>S</w:t>
      </w:r>
      <w:r>
        <w:t>, the p</w:t>
      </w:r>
      <w:r w:rsidR="0037513D">
        <w:t xml:space="preserve">rotection compares the benefits payable under the current </w:t>
      </w:r>
      <w:r>
        <w:t>career average scheme</w:t>
      </w:r>
      <w:r w:rsidR="0037513D">
        <w:t xml:space="preserve"> with the benefits that would have been paid if the Scheme had not changed </w:t>
      </w:r>
      <w:r>
        <w:t xml:space="preserve">from a final salary scheme </w:t>
      </w:r>
      <w:r w:rsidR="0037513D">
        <w:t xml:space="preserve">in 2014 </w:t>
      </w:r>
      <w:r w:rsidR="005B49D4">
        <w:t xml:space="preserve">(2015 Scotland and Northern Ireland) </w:t>
      </w:r>
      <w:r w:rsidR="0037513D">
        <w:t xml:space="preserve">and pays the higher. </w:t>
      </w:r>
      <w:r>
        <w:t>Th</w:t>
      </w:r>
      <w:r w:rsidR="004B6208">
        <w:t>is</w:t>
      </w:r>
      <w:r>
        <w:t xml:space="preserve"> protection is called the underpin.</w:t>
      </w:r>
    </w:p>
    <w:p w14:paraId="3A02C4AE" w14:textId="374D1DAA" w:rsidR="0037513D" w:rsidRDefault="00D441F9" w:rsidP="005B49D4">
      <w:pPr>
        <w:pStyle w:val="BodyText"/>
      </w:pPr>
      <w:r>
        <w:t xml:space="preserve">Currently, the underpin applies automatically to protected </w:t>
      </w:r>
      <w:r w:rsidR="005B49D4">
        <w:t>older members</w:t>
      </w:r>
      <w:r>
        <w:t xml:space="preserve">. </w:t>
      </w:r>
      <w:r w:rsidR="0042696E">
        <w:t>The Government is proposing to change</w:t>
      </w:r>
      <w:r>
        <w:t xml:space="preserve"> the scheme rules </w:t>
      </w:r>
      <w:r w:rsidR="005877A1">
        <w:t>so that the underpin</w:t>
      </w:r>
      <w:r>
        <w:t xml:space="preserve"> will </w:t>
      </w:r>
      <w:r w:rsidR="005B49D4">
        <w:t xml:space="preserve">automatically </w:t>
      </w:r>
      <w:r w:rsidR="00CA3ECC">
        <w:t xml:space="preserve">be </w:t>
      </w:r>
      <w:r w:rsidR="005B49D4">
        <w:t xml:space="preserve">extended to </w:t>
      </w:r>
      <w:r>
        <w:t xml:space="preserve">eligible </w:t>
      </w:r>
      <w:r w:rsidR="005B49D4">
        <w:t>younger members.</w:t>
      </w:r>
    </w:p>
    <w:p w14:paraId="15C641DF" w14:textId="40902103" w:rsidR="00A13EB5" w:rsidRDefault="005B49D4" w:rsidP="00A13EB5">
      <w:pPr>
        <w:pStyle w:val="ListBullet"/>
      </w:pPr>
      <w:r>
        <w:t>Data collection</w:t>
      </w:r>
    </w:p>
    <w:p w14:paraId="5286770C" w14:textId="0CF6EA04" w:rsidR="001A3209" w:rsidRDefault="001A3209" w:rsidP="00B62086">
      <w:pPr>
        <w:pStyle w:val="BodyText"/>
      </w:pPr>
      <w:r>
        <w:t xml:space="preserve">Additional data about hours worked and service breaks is needed to perform the underpin calculation. This data is needed for all members of the </w:t>
      </w:r>
      <w:r w:rsidR="00E9345D">
        <w:t>L</w:t>
      </w:r>
      <w:r w:rsidR="00E9345D" w:rsidRPr="00DC12DB">
        <w:rPr>
          <w:spacing w:val="-80"/>
        </w:rPr>
        <w:t> </w:t>
      </w:r>
      <w:r w:rsidR="00E9345D">
        <w:t>G</w:t>
      </w:r>
      <w:r w:rsidR="00E9345D" w:rsidRPr="00DC12DB">
        <w:rPr>
          <w:spacing w:val="-80"/>
        </w:rPr>
        <w:t> </w:t>
      </w:r>
      <w:r w:rsidR="00E9345D">
        <w:t>P</w:t>
      </w:r>
      <w:r w:rsidR="00E9345D" w:rsidRPr="00DC12DB">
        <w:rPr>
          <w:spacing w:val="-80"/>
        </w:rPr>
        <w:t> </w:t>
      </w:r>
      <w:r w:rsidR="00E9345D">
        <w:t>S</w:t>
      </w:r>
      <w:r>
        <w:t xml:space="preserve"> from the date the scheme changed </w:t>
      </w:r>
      <w:r w:rsidR="00E9345D">
        <w:t>in</w:t>
      </w:r>
      <w:r>
        <w:t xml:space="preserve"> April 2014 (2015 Scotland and Northern Ireland)</w:t>
      </w:r>
      <w:r w:rsidR="006037A7">
        <w:t xml:space="preserve"> to </w:t>
      </w:r>
      <w:r w:rsidR="009D52AC">
        <w:t xml:space="preserve">31 </w:t>
      </w:r>
      <w:r w:rsidR="00946A6E">
        <w:t>M</w:t>
      </w:r>
      <w:r w:rsidR="009D52AC">
        <w:t xml:space="preserve">arch </w:t>
      </w:r>
      <w:r w:rsidR="009D52AC">
        <w:lastRenderedPageBreak/>
        <w:t>2022 (or ea</w:t>
      </w:r>
      <w:r w:rsidR="00946A6E">
        <w:t xml:space="preserve">rlier if the member left active membership of the scheme or reached </w:t>
      </w:r>
      <w:r w:rsidR="00312044">
        <w:t>their 2008 Scheme N</w:t>
      </w:r>
      <w:r w:rsidR="00312044" w:rsidRPr="00312044">
        <w:rPr>
          <w:spacing w:val="-80"/>
        </w:rPr>
        <w:t> </w:t>
      </w:r>
      <w:r w:rsidR="00312044">
        <w:t>P</w:t>
      </w:r>
      <w:r w:rsidR="00312044" w:rsidRPr="00312044">
        <w:rPr>
          <w:spacing w:val="-80"/>
        </w:rPr>
        <w:t> </w:t>
      </w:r>
      <w:r w:rsidR="00312044">
        <w:t>A</w:t>
      </w:r>
      <w:r w:rsidR="00946A6E">
        <w:t xml:space="preserve"> before that date)</w:t>
      </w:r>
      <w:r>
        <w:t>.</w:t>
      </w:r>
    </w:p>
    <w:p w14:paraId="03F6FAD9" w14:textId="42E699D9" w:rsidR="00B62086" w:rsidRDefault="004917CE" w:rsidP="00B62086">
      <w:pPr>
        <w:pStyle w:val="BodyText"/>
      </w:pPr>
      <w:r>
        <w:t>Th</w:t>
      </w:r>
      <w:r w:rsidR="001A3209">
        <w:t>e collection of this</w:t>
      </w:r>
      <w:r>
        <w:t xml:space="preserve"> h</w:t>
      </w:r>
      <w:r w:rsidR="000811B5">
        <w:t>istorical data</w:t>
      </w:r>
      <w:r>
        <w:t xml:space="preserve"> </w:t>
      </w:r>
      <w:r w:rsidR="000811B5">
        <w:t>is known</w:t>
      </w:r>
      <w:r w:rsidR="001A3209">
        <w:t>, within this context,</w:t>
      </w:r>
      <w:r w:rsidR="000811B5">
        <w:t xml:space="preserve"> as the McCloud data collection</w:t>
      </w:r>
      <w:r w:rsidR="00DC12DB">
        <w:t xml:space="preserve"> exercise</w:t>
      </w:r>
      <w:r w:rsidR="000811B5">
        <w:t>.</w:t>
      </w:r>
    </w:p>
    <w:p w14:paraId="650DB55C" w14:textId="77777777" w:rsidR="00350770" w:rsidRDefault="00A13EB5" w:rsidP="00A13EB5">
      <w:pPr>
        <w:pStyle w:val="ListBullet"/>
      </w:pPr>
      <w:r>
        <w:t>Priority</w:t>
      </w:r>
    </w:p>
    <w:p w14:paraId="25906C58" w14:textId="2A62CB81" w:rsidR="002429EC" w:rsidRDefault="000811B5" w:rsidP="000811B5">
      <w:pPr>
        <w:pStyle w:val="BodyText"/>
      </w:pPr>
      <w:r>
        <w:t>McCloud data collection is a statutory obligation because</w:t>
      </w:r>
      <w:r w:rsidR="00393E2E">
        <w:t xml:space="preserve"> it is proposed that</w:t>
      </w:r>
      <w:r>
        <w:t xml:space="preserve"> legislative changes will be made to the </w:t>
      </w:r>
      <w:r w:rsidR="00E9345D">
        <w:t>L</w:t>
      </w:r>
      <w:r w:rsidR="00E9345D" w:rsidRPr="00DC12DB">
        <w:rPr>
          <w:spacing w:val="-80"/>
        </w:rPr>
        <w:t> </w:t>
      </w:r>
      <w:r w:rsidR="00E9345D">
        <w:t>G</w:t>
      </w:r>
      <w:r w:rsidR="00E9345D" w:rsidRPr="00DC12DB">
        <w:rPr>
          <w:spacing w:val="-80"/>
        </w:rPr>
        <w:t> </w:t>
      </w:r>
      <w:r w:rsidR="00E9345D">
        <w:t>P</w:t>
      </w:r>
      <w:r w:rsidR="00E9345D" w:rsidRPr="00DC12DB">
        <w:rPr>
          <w:spacing w:val="-80"/>
        </w:rPr>
        <w:t> </w:t>
      </w:r>
      <w:r w:rsidR="00E9345D">
        <w:t>S</w:t>
      </w:r>
      <w:r>
        <w:t xml:space="preserve"> to remove </w:t>
      </w:r>
      <w:r w:rsidR="00B5729E">
        <w:t xml:space="preserve">the unlawful </w:t>
      </w:r>
      <w:r>
        <w:t>age discrimination</w:t>
      </w:r>
      <w:r w:rsidR="00111060">
        <w:t xml:space="preserve"> by extending underpin benefits to eligible younger members</w:t>
      </w:r>
      <w:r>
        <w:t xml:space="preserve">. </w:t>
      </w:r>
      <w:r w:rsidR="00397B4B">
        <w:t>E</w:t>
      </w:r>
      <w:r>
        <w:t>mployers</w:t>
      </w:r>
      <w:r w:rsidR="001734AE">
        <w:t xml:space="preserve"> </w:t>
      </w:r>
      <w:r>
        <w:t xml:space="preserve">are </w:t>
      </w:r>
      <w:r w:rsidR="00676C14">
        <w:t xml:space="preserve">legally required </w:t>
      </w:r>
      <w:r>
        <w:t xml:space="preserve">to provide administering authorities with the information they need to calculate members benefits. </w:t>
      </w:r>
      <w:r w:rsidR="00970E60">
        <w:t>The method and format for data collection (the data collection template) will be largely constructed centrally</w:t>
      </w:r>
      <w:r w:rsidR="00E9345D">
        <w:t>. This is</w:t>
      </w:r>
      <w:r w:rsidR="00970E60">
        <w:t xml:space="preserve"> to achieve consistency where possible, with t</w:t>
      </w:r>
      <w:r w:rsidR="00DC12DB">
        <w:t xml:space="preserve">imescales to provide the data set at a local level and </w:t>
      </w:r>
      <w:r w:rsidR="00256A51">
        <w:t xml:space="preserve">to </w:t>
      </w:r>
      <w:r w:rsidR="00DC12DB">
        <w:t>be adhered to.</w:t>
      </w:r>
    </w:p>
    <w:sectPr w:rsidR="002429E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BA563" w14:textId="77777777" w:rsidR="0084274F" w:rsidRDefault="0084274F" w:rsidP="00DC12DB">
      <w:pPr>
        <w:spacing w:after="0" w:line="240" w:lineRule="auto"/>
      </w:pPr>
      <w:r>
        <w:separator/>
      </w:r>
    </w:p>
  </w:endnote>
  <w:endnote w:type="continuationSeparator" w:id="0">
    <w:p w14:paraId="4B37BFC9" w14:textId="77777777" w:rsidR="0084274F" w:rsidRDefault="0084274F" w:rsidP="00DC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B27F" w14:textId="6A0C0368" w:rsidR="00DC12DB" w:rsidRPr="00816C31" w:rsidRDefault="00816C31" w:rsidP="00816C31">
    <w:pPr>
      <w:pStyle w:val="Footer"/>
      <w:rPr>
        <w:rFonts w:ascii="Arial" w:hAnsi="Arial" w:cs="Arial"/>
        <w:color w:val="0D0D0D" w:themeColor="text1" w:themeTint="F2"/>
        <w:sz w:val="24"/>
        <w:szCs w:val="24"/>
      </w:rPr>
    </w:pPr>
    <w:r w:rsidRPr="00816C31">
      <w:rPr>
        <w:rFonts w:ascii="Arial" w:hAnsi="Arial" w:cs="Arial"/>
        <w:color w:val="0D0D0D" w:themeColor="text1" w:themeTint="F2"/>
        <w:sz w:val="24"/>
        <w:szCs w:val="24"/>
      </w:rPr>
      <w:t>Produced by the LGA on behalf of SAB (E&amp;W) – July 2020 -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C81D1" w14:textId="77777777" w:rsidR="0084274F" w:rsidRDefault="0084274F" w:rsidP="00DC12DB">
      <w:pPr>
        <w:spacing w:after="0" w:line="240" w:lineRule="auto"/>
      </w:pPr>
      <w:r>
        <w:separator/>
      </w:r>
    </w:p>
  </w:footnote>
  <w:footnote w:type="continuationSeparator" w:id="0">
    <w:p w14:paraId="50C64462" w14:textId="77777777" w:rsidR="0084274F" w:rsidRDefault="0084274F" w:rsidP="00DC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140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06B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E7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20C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8A4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36F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47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4EDDC8"/>
    <w:lvl w:ilvl="0">
      <w:start w:val="1"/>
      <w:numFmt w:val="decimal"/>
      <w:pStyle w:val="ListBullet2"/>
      <w:lvlText w:val="%1)"/>
      <w:lvlJc w:val="left"/>
      <w:pPr>
        <w:ind w:left="644" w:hanging="360"/>
      </w:pPr>
      <w:rPr>
        <w:rFonts w:ascii="Arial" w:hAnsi="Arial" w:hint="default"/>
        <w:sz w:val="24"/>
      </w:rPr>
    </w:lvl>
  </w:abstractNum>
  <w:abstractNum w:abstractNumId="8" w15:restartNumberingAfterBreak="0">
    <w:nsid w:val="FFFFFF88"/>
    <w:multiLevelType w:val="singleLevel"/>
    <w:tmpl w:val="5F408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B02C1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16037"/>
    <w:multiLevelType w:val="multilevel"/>
    <w:tmpl w:val="B3D438F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011DED"/>
    <w:multiLevelType w:val="hybridMultilevel"/>
    <w:tmpl w:val="D304FBF0"/>
    <w:lvl w:ilvl="0" w:tplc="01F2E4E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C"/>
    <w:rsid w:val="00077B9B"/>
    <w:rsid w:val="000811B5"/>
    <w:rsid w:val="000C6998"/>
    <w:rsid w:val="00111060"/>
    <w:rsid w:val="001734AE"/>
    <w:rsid w:val="001A3209"/>
    <w:rsid w:val="00201FA1"/>
    <w:rsid w:val="00240E7F"/>
    <w:rsid w:val="002429EC"/>
    <w:rsid w:val="0024320B"/>
    <w:rsid w:val="00256A51"/>
    <w:rsid w:val="002957E1"/>
    <w:rsid w:val="00312044"/>
    <w:rsid w:val="00350770"/>
    <w:rsid w:val="00365C11"/>
    <w:rsid w:val="0037513D"/>
    <w:rsid w:val="00393E2E"/>
    <w:rsid w:val="00397B4B"/>
    <w:rsid w:val="003B34D1"/>
    <w:rsid w:val="003C7818"/>
    <w:rsid w:val="0042696E"/>
    <w:rsid w:val="004917CE"/>
    <w:rsid w:val="004A3E26"/>
    <w:rsid w:val="004A65E6"/>
    <w:rsid w:val="004B6208"/>
    <w:rsid w:val="004F3B8F"/>
    <w:rsid w:val="005877A1"/>
    <w:rsid w:val="005B49D4"/>
    <w:rsid w:val="006037A7"/>
    <w:rsid w:val="00676C14"/>
    <w:rsid w:val="00704B33"/>
    <w:rsid w:val="00740B50"/>
    <w:rsid w:val="007A6DAC"/>
    <w:rsid w:val="007F1F62"/>
    <w:rsid w:val="00812BBA"/>
    <w:rsid w:val="00816C31"/>
    <w:rsid w:val="0084274F"/>
    <w:rsid w:val="00946A6E"/>
    <w:rsid w:val="00970E60"/>
    <w:rsid w:val="009B37BF"/>
    <w:rsid w:val="009D52AC"/>
    <w:rsid w:val="00A13EB5"/>
    <w:rsid w:val="00A427F5"/>
    <w:rsid w:val="00A5555F"/>
    <w:rsid w:val="00A86567"/>
    <w:rsid w:val="00AA7734"/>
    <w:rsid w:val="00B5729E"/>
    <w:rsid w:val="00B62086"/>
    <w:rsid w:val="00B8065F"/>
    <w:rsid w:val="00C062A1"/>
    <w:rsid w:val="00C12957"/>
    <w:rsid w:val="00C3325B"/>
    <w:rsid w:val="00CA3ECC"/>
    <w:rsid w:val="00CA4F31"/>
    <w:rsid w:val="00CF62A4"/>
    <w:rsid w:val="00D30F10"/>
    <w:rsid w:val="00D441F9"/>
    <w:rsid w:val="00D9751D"/>
    <w:rsid w:val="00DB5BAB"/>
    <w:rsid w:val="00DC12DB"/>
    <w:rsid w:val="00DD4217"/>
    <w:rsid w:val="00DE58A6"/>
    <w:rsid w:val="00E34D43"/>
    <w:rsid w:val="00E81AE0"/>
    <w:rsid w:val="00E9345D"/>
    <w:rsid w:val="00F05E1F"/>
    <w:rsid w:val="00F3217C"/>
    <w:rsid w:val="00F334F8"/>
    <w:rsid w:val="00F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6C1DAB"/>
  <w15:chartTrackingRefBased/>
  <w15:docId w15:val="{881BA415-6780-4AFA-822D-FA1CEC02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9EC"/>
  </w:style>
  <w:style w:type="paragraph" w:styleId="Heading1">
    <w:name w:val="heading 1"/>
    <w:basedOn w:val="Normal"/>
    <w:next w:val="Normal"/>
    <w:link w:val="Heading1Char"/>
    <w:uiPriority w:val="9"/>
    <w:qFormat/>
    <w:rsid w:val="00D30F10"/>
    <w:pPr>
      <w:keepNext/>
      <w:keepLines/>
      <w:spacing w:before="840" w:after="240" w:line="300" w:lineRule="auto"/>
      <w:outlineLvl w:val="0"/>
    </w:pPr>
    <w:rPr>
      <w:rFonts w:ascii="Arial" w:eastAsiaTheme="majorEastAsia" w:hAnsi="Arial" w:cstheme="majorBidi"/>
      <w:b/>
      <w:color w:val="538135" w:themeColor="accent6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9EC"/>
    <w:pPr>
      <w:keepNext/>
      <w:keepLines/>
      <w:numPr>
        <w:numId w:val="2"/>
      </w:numPr>
      <w:spacing w:after="240" w:line="300" w:lineRule="auto"/>
      <w:ind w:left="714" w:hanging="357"/>
      <w:outlineLvl w:val="1"/>
    </w:pPr>
    <w:rPr>
      <w:rFonts w:ascii="Arial" w:eastAsiaTheme="majorEastAsia" w:hAnsi="Arial" w:cstheme="majorBidi"/>
      <w:b/>
      <w:color w:val="91278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EC"/>
    <w:pPr>
      <w:keepNext/>
      <w:keepLines/>
      <w:spacing w:after="240" w:line="300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BodyText"/>
    <w:link w:val="Style2Char"/>
    <w:qFormat/>
    <w:rsid w:val="009B37BF"/>
    <w:rPr>
      <w:color w:val="3B3838" w:themeColor="background2" w:themeShade="40"/>
    </w:rPr>
  </w:style>
  <w:style w:type="character" w:customStyle="1" w:styleId="Style2Char">
    <w:name w:val="Style2 Char"/>
    <w:basedOn w:val="BodyTextChar"/>
    <w:link w:val="Style2"/>
    <w:rsid w:val="009B37BF"/>
    <w:rPr>
      <w:rFonts w:ascii="Arial" w:hAnsi="Arial"/>
      <w:color w:val="3B3838" w:themeColor="background2" w:themeShade="40"/>
      <w:sz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2429EC"/>
    <w:pPr>
      <w:spacing w:after="240" w:line="300" w:lineRule="auto"/>
    </w:pPr>
    <w:rPr>
      <w:rFonts w:ascii="Arial" w:hAnsi="Arial"/>
      <w:color w:val="0D0D0D" w:themeColor="text1" w:themeTint="F2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429EC"/>
    <w:rPr>
      <w:rFonts w:ascii="Arial" w:hAnsi="Arial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0F10"/>
    <w:rPr>
      <w:rFonts w:ascii="Arial" w:eastAsiaTheme="majorEastAsia" w:hAnsi="Arial" w:cstheme="majorBidi"/>
      <w:b/>
      <w:color w:val="538135" w:themeColor="accent6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9EC"/>
    <w:rPr>
      <w:rFonts w:ascii="Arial" w:eastAsiaTheme="majorEastAsia" w:hAnsi="Arial" w:cstheme="majorBidi"/>
      <w:b/>
      <w:color w:val="91278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E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4A3E26"/>
    <w:pPr>
      <w:numPr>
        <w:numId w:val="3"/>
      </w:numPr>
      <w:spacing w:after="240" w:line="300" w:lineRule="auto"/>
      <w:ind w:left="357" w:hanging="357"/>
      <w:contextualSpacing/>
    </w:pPr>
    <w:rPr>
      <w:rFonts w:ascii="Arial" w:hAnsi="Arial"/>
      <w:b/>
      <w:color w:val="538135" w:themeColor="accent6" w:themeShade="BF"/>
      <w:sz w:val="28"/>
    </w:rPr>
  </w:style>
  <w:style w:type="paragraph" w:styleId="ListBullet2">
    <w:name w:val="List Bullet 2"/>
    <w:basedOn w:val="Normal"/>
    <w:uiPriority w:val="99"/>
    <w:unhideWhenUsed/>
    <w:qFormat/>
    <w:rsid w:val="002429EC"/>
    <w:pPr>
      <w:numPr>
        <w:numId w:val="4"/>
      </w:numPr>
      <w:spacing w:after="240" w:line="300" w:lineRule="auto"/>
      <w:contextualSpacing/>
    </w:pPr>
    <w:rPr>
      <w:rFonts w:ascii="Arial" w:hAnsi="Arial"/>
      <w:color w:val="0D0D0D" w:themeColor="text1" w:themeTint="F2"/>
      <w:sz w:val="24"/>
    </w:rPr>
  </w:style>
  <w:style w:type="paragraph" w:styleId="NormalWeb">
    <w:name w:val="Normal (Web)"/>
    <w:basedOn w:val="Normal"/>
    <w:uiPriority w:val="99"/>
    <w:semiHidden/>
    <w:unhideWhenUsed/>
    <w:rsid w:val="007A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DB"/>
  </w:style>
  <w:style w:type="paragraph" w:styleId="Footer">
    <w:name w:val="footer"/>
    <w:basedOn w:val="Normal"/>
    <w:link w:val="FooterChar"/>
    <w:uiPriority w:val="99"/>
    <w:unhideWhenUsed/>
    <w:rsid w:val="00DC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DB"/>
  </w:style>
  <w:style w:type="character" w:styleId="CommentReference">
    <w:name w:val="annotation reference"/>
    <w:basedOn w:val="DefaultParagraphFont"/>
    <w:uiPriority w:val="99"/>
    <w:semiHidden/>
    <w:unhideWhenUsed/>
    <w:rsid w:val="00173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4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3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nsultations/local-government-pension-scheme-amendments-to-the-statutory-underp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7" ma:contentTypeDescription="Create a new document." ma:contentTypeScope="" ma:versionID="9ec946a4eed8c83e04f94de985ebb071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78e54190e58036b651006bb3d3a0a592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4983-5FBD-4485-9C52-5F210EF7CDC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0fc6d1-1ff6-4501-9111-f8704c4ff172"/>
    <ds:schemaRef ds:uri="f892bc6d-4373-4448-9da1-3e4deb534658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1F076C-0DC7-4F05-A0D2-6908ECAC9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481B1-8800-40CB-98C1-6416B6A54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8AAF4-0F4C-42DD-B7B0-FE618C87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DBE1BA8E</Template>
  <TotalTime>3</TotalTime>
  <Pages>2</Pages>
  <Words>469</Words>
  <Characters>2305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McCloud LGPS key bullet points for employers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McCloud LGPS key bullet points for employers</dc:title>
  <dc:subject/>
  <dc:creator>Jayne Wiberg</dc:creator>
  <cp:keywords/>
  <dc:description/>
  <cp:lastModifiedBy>Lorraine Bennett</cp:lastModifiedBy>
  <cp:revision>4</cp:revision>
  <dcterms:created xsi:type="dcterms:W3CDTF">2020-07-29T14:31:00Z</dcterms:created>
  <dcterms:modified xsi:type="dcterms:W3CDTF">2020-07-30T11:54:00Z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Simon.Taylor2@wolverhampton.gov.uk</vt:lpwstr>
  </property>
  <property fmtid="{D5CDD505-2E9C-101B-9397-08002B2CF9AE}" pid="5" name="MSIP_Label_d0354ca5-015e-47ab-9fdb-c0a8323bc23e_SetDate">
    <vt:lpwstr>2020-06-12T13:06:09.6376784Z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  <property fmtid="{D5CDD505-2E9C-101B-9397-08002B2CF9AE}" pid="10" name="ContentTypeId">
    <vt:lpwstr>0x010100197975E344276F4A8689D4A7054B0E58</vt:lpwstr>
  </property>
</Properties>
</file>