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6526612C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7FAC0E0E">
            <wp:extent cx="2374265" cy="674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7"/>
                    <a:stretch/>
                  </pic:blipFill>
                  <pic:spPr bwMode="auto">
                    <a:xfrm>
                      <a:off x="0" y="0"/>
                      <a:ext cx="2430364" cy="69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color w:val="002060"/>
          <w:szCs w:val="36"/>
        </w:rPr>
        <w:t xml:space="preserve"> </w:t>
      </w:r>
      <w:r w:rsidR="00957D03">
        <w:rPr>
          <w:rFonts w:cs="Arial"/>
          <w:color w:val="002060"/>
          <w:szCs w:val="36"/>
        </w:rPr>
        <w:t xml:space="preserve"> </w:t>
      </w:r>
      <w:r w:rsidR="00904BB7">
        <w:rPr>
          <w:noProof/>
          <w:sz w:val="16"/>
        </w:rPr>
        <w:drawing>
          <wp:inline distT="0" distB="0" distL="0" distR="0" wp14:anchorId="5740BEF0" wp14:editId="626B0BD4">
            <wp:extent cx="1433195" cy="476250"/>
            <wp:effectExtent l="0" t="0" r="0" b="0"/>
            <wp:docPr id="3" name="Picture 2" descr="LGP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37C00" w14:textId="56B3FBAD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Taxation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0808001B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impose</w:t>
      </w:r>
      <w:r w:rsidR="009C73F1">
        <w:t>s</w:t>
      </w:r>
      <w:r w:rsidRPr="000358B2">
        <w:t xml:space="preserve"> two controls on the amount of pension savings you can make without having to pay extra tax. These controls are known as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 xml:space="preserve">llowance and </w:t>
      </w:r>
      <w:r w:rsidR="00B2148C">
        <w:t>l</w:t>
      </w:r>
      <w:r w:rsidRPr="000358B2">
        <w:t xml:space="preserve">ifetime </w:t>
      </w:r>
      <w:r w:rsidR="00B2148C">
        <w:t>a</w:t>
      </w:r>
      <w:r w:rsidRPr="000358B2">
        <w:t xml:space="preserve">llowance. </w:t>
      </w:r>
      <w:r w:rsidR="005C3DA4" w:rsidRPr="000358B2">
        <w:t xml:space="preserve">This is in addition to any income tax you pay on your pension once it is </w:t>
      </w:r>
      <w:r w:rsidR="0051717F">
        <w:t>being paid to you</w:t>
      </w:r>
      <w:r w:rsidR="005C3DA4" w:rsidRPr="000358B2">
        <w:t xml:space="preserve">.  </w:t>
      </w:r>
    </w:p>
    <w:p w14:paraId="5D3DBA88" w14:textId="520CA344" w:rsidR="00B02DE4" w:rsidRDefault="00B02DE4" w:rsidP="001320A9">
      <w:r w:rsidRPr="000358B2">
        <w:t xml:space="preserve">This factsheet looks at the </w:t>
      </w:r>
      <w:r w:rsidR="00B2148C">
        <w:t>a</w:t>
      </w:r>
      <w:r w:rsidRPr="000358B2">
        <w:t xml:space="preserve">nnual </w:t>
      </w:r>
      <w:r w:rsidR="00B2148C">
        <w:t>a</w:t>
      </w:r>
      <w:r w:rsidRPr="000358B2">
        <w:t>llowance</w:t>
      </w:r>
      <w:r w:rsidR="00600DD2">
        <w:t>. Th</w:t>
      </w:r>
      <w:r w:rsidR="003A0784">
        <w:t xml:space="preserve">e annual allowance </w:t>
      </w:r>
      <w:r w:rsidR="004C5BBC" w:rsidRPr="000358B2">
        <w:t>is the amount</w:t>
      </w:r>
      <w:r w:rsidR="00A4691F" w:rsidRPr="000358B2">
        <w:t xml:space="preserve"> by which</w:t>
      </w:r>
      <w:r w:rsidR="004C5BBC" w:rsidRPr="000358B2">
        <w:t xml:space="preserve"> the value of your pension benefits may increase in </w:t>
      </w:r>
      <w:r w:rsidR="00DB319C">
        <w:t>a</w:t>
      </w:r>
      <w:r w:rsidR="004C5BBC" w:rsidRPr="000358B2">
        <w:t xml:space="preserve"> year without you having to pay a tax charge.</w:t>
      </w:r>
      <w:r w:rsidR="00455462">
        <w:t xml:space="preserve"> </w:t>
      </w:r>
      <w:r w:rsidRPr="000358B2">
        <w:t xml:space="preserve">For information on the </w:t>
      </w:r>
      <w:r w:rsidR="00D24A67">
        <w:t>l</w:t>
      </w:r>
      <w:r w:rsidR="00DC226C">
        <w:t xml:space="preserve">ifetime </w:t>
      </w:r>
      <w:r w:rsidR="00D24A67">
        <w:t>a</w:t>
      </w:r>
      <w:r w:rsidRPr="000358B2">
        <w:t>llowance please re</w:t>
      </w:r>
      <w:r w:rsidR="00CF4E49">
        <w:t>ad</w:t>
      </w:r>
      <w:r w:rsidR="0034718F">
        <w:t xml:space="preserve"> </w:t>
      </w:r>
      <w:r w:rsidRPr="000358B2">
        <w:t xml:space="preserve">the </w:t>
      </w:r>
      <w:r w:rsidR="00DC226C">
        <w:rPr>
          <w:color w:val="FF0000"/>
        </w:rPr>
        <w:t>L</w:t>
      </w:r>
      <w:r w:rsidRPr="00E61A54">
        <w:rPr>
          <w:color w:val="FF0000"/>
        </w:rPr>
        <w:t xml:space="preserve">ifetime </w:t>
      </w:r>
      <w:r w:rsidR="00D24A67">
        <w:rPr>
          <w:color w:val="FF0000"/>
        </w:rPr>
        <w:t>a</w:t>
      </w:r>
      <w:r w:rsidRPr="00E61A54">
        <w:rPr>
          <w:color w:val="FF0000"/>
        </w:rPr>
        <w:t>llowance factsheet</w:t>
      </w:r>
      <w:r w:rsidR="00E61A54">
        <w:rPr>
          <w:color w:val="FF0000"/>
        </w:rPr>
        <w:t xml:space="preserve"> </w:t>
      </w:r>
      <w:r w:rsidR="00E61A54" w:rsidRPr="00F20951">
        <w:rPr>
          <w:i/>
          <w:color w:val="FF0000"/>
        </w:rPr>
        <w:t>(enter link)</w:t>
      </w:r>
      <w:r w:rsidRPr="00F20951">
        <w:rPr>
          <w:i/>
          <w:color w:val="FF0000"/>
        </w:rPr>
        <w:t>.</w:t>
      </w:r>
      <w:r w:rsidRPr="00A03FA5">
        <w:t xml:space="preserve"> 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5FAFC4BB" w14:textId="2383D80B" w:rsidR="00557A49" w:rsidRDefault="00B0755C" w:rsidP="001320A9">
      <w:r>
        <w:t xml:space="preserve">The Government reduced the </w:t>
      </w:r>
      <w:r w:rsidR="00353CB8">
        <w:t>A</w:t>
      </w:r>
      <w:r w:rsidR="00353CB8" w:rsidRPr="00353CB8">
        <w:rPr>
          <w:spacing w:val="-80"/>
        </w:rPr>
        <w:t> </w:t>
      </w:r>
      <w:proofErr w:type="spellStart"/>
      <w:r w:rsidR="00353CB8">
        <w:t>A</w:t>
      </w:r>
      <w:proofErr w:type="spellEnd"/>
      <w:r>
        <w:t xml:space="preserve"> from £255,000 to</w:t>
      </w:r>
      <w:r w:rsidR="00557A49" w:rsidRPr="00557A49">
        <w:t xml:space="preserve"> £50</w:t>
      </w:r>
      <w:r w:rsidR="00557A49">
        <w:t>,000 from 6 April 2011</w:t>
      </w:r>
      <w:r w:rsidR="00DB319C">
        <w:t>,</w:t>
      </w:r>
      <w:r w:rsidR="00557A49">
        <w:t xml:space="preserve"> and then </w:t>
      </w:r>
      <w:r>
        <w:t xml:space="preserve">reduced it </w:t>
      </w:r>
      <w:r w:rsidR="00557A49">
        <w:t xml:space="preserve">again </w:t>
      </w:r>
      <w:r w:rsidR="00557A49" w:rsidRPr="00557A49">
        <w:t>to £40,000 from 6 April 2014.</w:t>
      </w:r>
      <w:r w:rsidR="00557A49">
        <w:t xml:space="preserve"> </w:t>
      </w:r>
      <w:r w:rsidR="00557A49" w:rsidRPr="00557A49">
        <w:t>Fu</w:t>
      </w:r>
      <w:r w:rsidR="0034718F">
        <w:t xml:space="preserve">rther changes to the annual allowance </w:t>
      </w:r>
      <w:r w:rsidR="001E5823">
        <w:t>were</w:t>
      </w:r>
      <w:r w:rsidR="00557A49" w:rsidRPr="00557A49">
        <w:t xml:space="preserve"> made for higher earners</w:t>
      </w:r>
      <w:r w:rsidR="005C3DA4">
        <w:t xml:space="preserve"> from 6 April 2016</w:t>
      </w:r>
      <w:r w:rsidR="00557A49">
        <w:t>. These cha</w:t>
      </w:r>
      <w:r w:rsidR="003E185E">
        <w:t>nges are covered in more detail</w:t>
      </w:r>
      <w:r w:rsidR="00557A49">
        <w:t xml:space="preserve"> </w:t>
      </w:r>
      <w:r>
        <w:t xml:space="preserve">later </w:t>
      </w:r>
      <w:r w:rsidR="00557A49">
        <w:t xml:space="preserve">in this factsheet. </w:t>
      </w:r>
    </w:p>
    <w:p w14:paraId="2EE8B587" w14:textId="1E2C1C3E" w:rsidR="00455462" w:rsidRPr="00455462" w:rsidRDefault="00455462" w:rsidP="00455462">
      <w:pPr>
        <w:pStyle w:val="Caption"/>
      </w:pPr>
      <w:r w:rsidRPr="00455462"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1</w:t>
      </w:r>
      <w:r w:rsidR="00904BB7">
        <w:rPr>
          <w:noProof/>
        </w:rPr>
        <w:fldChar w:fldCharType="end"/>
      </w:r>
      <w:r w:rsidRPr="00455462">
        <w:t xml:space="preserve"> - Annual allowance rates</w:t>
      </w:r>
      <w:r>
        <w:t xml:space="preserve"> since 2011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535"/>
      </w:tblGrid>
      <w:tr w:rsidR="00557A49" w:rsidRPr="00A03FA5" w14:paraId="55632B71" w14:textId="77777777" w:rsidTr="00A87D11">
        <w:trPr>
          <w:cantSplit/>
          <w:trHeight w:val="454"/>
          <w:tblHeader/>
        </w:trPr>
        <w:tc>
          <w:tcPr>
            <w:tcW w:w="4668" w:type="dxa"/>
            <w:shd w:val="clear" w:color="auto" w:fill="002060"/>
            <w:vAlign w:val="center"/>
          </w:tcPr>
          <w:p w14:paraId="3088D1B0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Pension Input Period</w:t>
            </w:r>
          </w:p>
        </w:tc>
        <w:tc>
          <w:tcPr>
            <w:tcW w:w="4535" w:type="dxa"/>
            <w:shd w:val="clear" w:color="auto" w:fill="002060"/>
            <w:vAlign w:val="center"/>
          </w:tcPr>
          <w:p w14:paraId="0BE11805" w14:textId="77777777" w:rsidR="00557A49" w:rsidRPr="002B526A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B526A">
              <w:rPr>
                <w:rFonts w:ascii="Arial" w:hAnsi="Arial" w:cs="Arial"/>
                <w:b/>
                <w:color w:val="FFFFFF"/>
              </w:rPr>
              <w:t>Annual Allowance</w:t>
            </w:r>
          </w:p>
        </w:tc>
      </w:tr>
      <w:tr w:rsidR="00557A49" w:rsidRPr="00A03FA5" w14:paraId="34594C79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58866DA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2011 to 31 March 2012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829BD8B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4DCFB2E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60D782AA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2012 to 31 March 2013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6BCA340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106F9940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340E3968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2013 to 31 March 2014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0BD1231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£50,000</w:t>
            </w:r>
          </w:p>
        </w:tc>
      </w:tr>
      <w:tr w:rsidR="00557A49" w:rsidRPr="00A03FA5" w14:paraId="614C38BB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456EF9D" w14:textId="77777777" w:rsidR="00557A49" w:rsidRPr="00A03FA5" w:rsidRDefault="006116E3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1 April 2014 to 31 March 2015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3318D3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</w:t>
            </w:r>
          </w:p>
        </w:tc>
      </w:tr>
      <w:tr w:rsidR="00557A49" w:rsidRPr="00A03FA5" w14:paraId="0D31145E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4429553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April 2015 to </w:t>
            </w:r>
            <w:r w:rsidR="006116E3" w:rsidRPr="00A03FA5">
              <w:rPr>
                <w:rFonts w:ascii="Arial" w:hAnsi="Arial" w:cs="Arial"/>
              </w:rPr>
              <w:t>5 April 2016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B725C8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£80,000 (transitional rules apply)</w:t>
            </w:r>
          </w:p>
        </w:tc>
      </w:tr>
      <w:tr w:rsidR="00557A49" w:rsidRPr="00A03FA5" w14:paraId="11C3F1B1" w14:textId="77777777" w:rsidTr="00A87D11">
        <w:trPr>
          <w:cantSplit/>
          <w:trHeight w:val="454"/>
        </w:trPr>
        <w:tc>
          <w:tcPr>
            <w:tcW w:w="4668" w:type="dxa"/>
            <w:shd w:val="clear" w:color="auto" w:fill="auto"/>
            <w:vAlign w:val="center"/>
          </w:tcPr>
          <w:p w14:paraId="2EE72228" w14:textId="77777777" w:rsidR="00557A49" w:rsidRPr="00A03FA5" w:rsidRDefault="00DC226C" w:rsidP="00A87D11">
            <w:pPr>
              <w:pStyle w:val="NormalWeb"/>
              <w:spacing w:before="0" w:beforeAutospacing="0" w:after="0" w:afterAutospacing="0" w:line="240" w:lineRule="auto"/>
              <w:ind w:left="3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April 2016 to</w:t>
            </w:r>
            <w:r w:rsidR="006116E3" w:rsidRPr="00A03FA5">
              <w:rPr>
                <w:rFonts w:ascii="Arial" w:hAnsi="Arial" w:cs="Arial"/>
              </w:rPr>
              <w:t xml:space="preserve"> 5 April 2017</w:t>
            </w:r>
            <w:r w:rsidR="00DB319C">
              <w:rPr>
                <w:rFonts w:ascii="Arial" w:hAnsi="Arial" w:cs="Arial"/>
              </w:rPr>
              <w:t xml:space="preserve"> onwards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162CDC" w14:textId="77777777" w:rsidR="00557A49" w:rsidRPr="00A03FA5" w:rsidRDefault="00557A49" w:rsidP="00A87D1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A03FA5">
              <w:rPr>
                <w:rFonts w:ascii="Arial" w:hAnsi="Arial" w:cs="Arial"/>
              </w:rPr>
              <w:t>£40,000 (unless tapering applies)</w:t>
            </w:r>
          </w:p>
        </w:tc>
      </w:tr>
    </w:tbl>
    <w:p w14:paraId="251BD59D" w14:textId="27041BA4" w:rsidR="00A87D11" w:rsidRDefault="00A87D11" w:rsidP="001320A9"/>
    <w:p w14:paraId="63A52018" w14:textId="77777777" w:rsidR="00A87D11" w:rsidRDefault="00A87D11">
      <w:pPr>
        <w:spacing w:after="0" w:line="240" w:lineRule="auto"/>
      </w:pPr>
      <w:r>
        <w:br w:type="page"/>
      </w:r>
    </w:p>
    <w:p w14:paraId="37DEB85C" w14:textId="5119DA02" w:rsidR="00B54823" w:rsidRPr="005C3DA4" w:rsidRDefault="00DB319C" w:rsidP="0053758F">
      <w:pPr>
        <w:pStyle w:val="Heading2"/>
      </w:pPr>
      <w:r>
        <w:lastRenderedPageBreak/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5CA699C8" w:rsidR="00B0755C" w:rsidRDefault="00B0755C" w:rsidP="001320A9">
      <w:r w:rsidRPr="00B0755C">
        <w:t>Most peopl</w:t>
      </w:r>
      <w:r>
        <w:t xml:space="preserve">e will not be affected by the </w:t>
      </w:r>
      <w:r w:rsidR="00353CB8">
        <w:t>A</w:t>
      </w:r>
      <w:r w:rsidR="00353CB8" w:rsidRPr="00353CB8">
        <w:rPr>
          <w:spacing w:val="-80"/>
        </w:rPr>
        <w:t> </w:t>
      </w:r>
      <w:proofErr w:type="spellStart"/>
      <w:r w:rsidR="00353CB8">
        <w:t>A</w:t>
      </w:r>
      <w:proofErr w:type="spellEnd"/>
      <w:r>
        <w:t xml:space="preserve"> tax charge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>year by more than £40,000, or, if it does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0C48072B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 w:rsidR="00816CA2">
        <w:t xml:space="preserve"> in England and Wales, or before 1 April 2015 in Scotland</w:t>
      </w:r>
      <w:r>
        <w:t>.</w:t>
      </w:r>
      <w:r w:rsidR="00816CA2">
        <w:t xml:space="preserve"> </w:t>
      </w:r>
      <w:r w:rsidR="001E5823" w:rsidRPr="001320A9">
        <w:t xml:space="preserve"> 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link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02C098D6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3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0EABE46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lastRenderedPageBreak/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4" w:history="1">
        <w:r w:rsidR="00455462">
          <w:rPr>
            <w:rStyle w:val="Hyperlink"/>
            <w:rFonts w:eastAsia="Times New Roman" w:cs="Arial"/>
            <w:szCs w:val="24"/>
            <w:lang w:eastAsia="en-GB"/>
          </w:rPr>
          <w:t>money advice service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4D4A38E7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  <w:r w:rsidR="00AA6201">
        <w:rPr>
          <w:rFonts w:eastAsia="Times New Roman"/>
          <w:szCs w:val="24"/>
          <w:lang w:eastAsia="en-GB"/>
        </w:rPr>
        <w:t>Before</w:t>
      </w:r>
      <w:r w:rsidR="000B7262">
        <w:rPr>
          <w:rFonts w:eastAsia="Times New Roman"/>
          <w:szCs w:val="24"/>
          <w:lang w:eastAsia="en-GB"/>
        </w:rPr>
        <w:t xml:space="preserve"> the 2016/17 </w:t>
      </w:r>
      <w:r w:rsidR="00C966C4">
        <w:rPr>
          <w:rFonts w:eastAsia="Times New Roman"/>
          <w:szCs w:val="24"/>
          <w:lang w:eastAsia="en-GB"/>
        </w:rPr>
        <w:t>year</w:t>
      </w:r>
      <w:r w:rsidR="000D271E">
        <w:rPr>
          <w:rFonts w:eastAsia="Times New Roman"/>
          <w:szCs w:val="24"/>
          <w:lang w:eastAsia="en-GB"/>
        </w:rPr>
        <w:t>,</w:t>
      </w:r>
      <w:r w:rsidR="00C966C4">
        <w:rPr>
          <w:rFonts w:eastAsia="Times New Roman"/>
          <w:szCs w:val="24"/>
          <w:lang w:eastAsia="en-GB"/>
        </w:rPr>
        <w:t xml:space="preserve"> </w:t>
      </w:r>
      <w:r w:rsidR="000B7262">
        <w:rPr>
          <w:rFonts w:eastAsia="Times New Roman"/>
          <w:szCs w:val="24"/>
          <w:lang w:eastAsia="en-GB"/>
        </w:rPr>
        <w:t>the PIP for the LGPS was 1 April to 31 March</w:t>
      </w:r>
      <w:r w:rsidR="008944B7">
        <w:rPr>
          <w:rFonts w:eastAsia="Times New Roman"/>
          <w:szCs w:val="24"/>
          <w:lang w:eastAsia="en-GB"/>
        </w:rPr>
        <w:t>. Special transitional rules applie</w:t>
      </w:r>
      <w:r w:rsidR="00842818">
        <w:rPr>
          <w:rFonts w:eastAsia="Times New Roman"/>
          <w:szCs w:val="24"/>
          <w:lang w:eastAsia="en-GB"/>
        </w:rPr>
        <w:t>d</w:t>
      </w:r>
      <w:r w:rsidR="008944B7">
        <w:rPr>
          <w:rFonts w:eastAsia="Times New Roman"/>
          <w:szCs w:val="24"/>
          <w:lang w:eastAsia="en-GB"/>
        </w:rPr>
        <w:t xml:space="preserve"> in the 2</w:t>
      </w:r>
      <w:r w:rsidR="000B7262">
        <w:rPr>
          <w:rFonts w:eastAsia="Times New Roman"/>
          <w:szCs w:val="24"/>
          <w:lang w:eastAsia="en-GB"/>
        </w:rPr>
        <w:t xml:space="preserve">015/16 </w:t>
      </w:r>
      <w:r w:rsidR="000D271E">
        <w:rPr>
          <w:rFonts w:eastAsia="Times New Roman"/>
          <w:szCs w:val="24"/>
          <w:lang w:eastAsia="en-GB"/>
        </w:rPr>
        <w:t>year</w:t>
      </w:r>
      <w:r w:rsidR="008944B7">
        <w:rPr>
          <w:rFonts w:eastAsia="Times New Roman"/>
          <w:szCs w:val="24"/>
          <w:lang w:eastAsia="en-GB"/>
        </w:rPr>
        <w:t>.</w:t>
      </w:r>
      <w:r w:rsidR="000B7262"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6CFCAE94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£30,000 in 20</w:t>
      </w:r>
      <w:r w:rsidR="000D271E">
        <w:rPr>
          <w:rFonts w:cs="Arial"/>
          <w:szCs w:val="24"/>
        </w:rPr>
        <w:t>2</w:t>
      </w:r>
      <w:r>
        <w:rPr>
          <w:rFonts w:cs="Arial"/>
          <w:szCs w:val="24"/>
        </w:rPr>
        <w:t>1</w:t>
      </w:r>
      <w:r w:rsidR="00CB2332">
        <w:rPr>
          <w:rFonts w:cs="Arial"/>
          <w:szCs w:val="24"/>
        </w:rPr>
        <w:t>/22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£40,000,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£45,000.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1403A3C5" w:rsidR="00C5290A" w:rsidRDefault="00CB73AB" w:rsidP="001320A9">
      <w:r w:rsidRPr="00B54823">
        <w:lastRenderedPageBreak/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750723">
        <w:t>1</w:t>
      </w:r>
      <w:r w:rsidR="001C5B9F">
        <w:t>/2</w:t>
      </w:r>
      <w:r w:rsidR="00750723">
        <w:t>2</w:t>
      </w:r>
      <w:r w:rsidRPr="00CB73AB">
        <w:t xml:space="preserve"> increase</w:t>
      </w:r>
      <w:r w:rsidR="00DB319C">
        <w:t>d</w:t>
      </w:r>
      <w:r w:rsidRPr="00CB73AB">
        <w:t xml:space="preserve"> by £50,000 (</w:t>
      </w:r>
      <w:proofErr w:type="spellStart"/>
      <w:proofErr w:type="gramStart"/>
      <w:r w:rsidRPr="00CB73AB">
        <w:t>ie</w:t>
      </w:r>
      <w:proofErr w:type="spellEnd"/>
      <w:proofErr w:type="gram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£25,000,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current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36D81A81" w14:textId="751C5471" w:rsidR="00D22CCA" w:rsidRPr="000358B2" w:rsidRDefault="00546576" w:rsidP="0053758F">
      <w:pPr>
        <w:pStyle w:val="Heading2"/>
      </w:pPr>
      <w:r w:rsidRPr="000358B2">
        <w:t>Changes to</w:t>
      </w:r>
      <w:r w:rsidR="00557A49" w:rsidRPr="000358B2">
        <w:t xml:space="preserve"> </w:t>
      </w:r>
      <w:r w:rsidR="001320A9">
        <w:t xml:space="preserve">the </w:t>
      </w:r>
      <w:r w:rsidR="00454700">
        <w:t>a</w:t>
      </w:r>
      <w:r w:rsidR="00557A49" w:rsidRPr="000358B2">
        <w:t xml:space="preserve">nnual </w:t>
      </w:r>
      <w:r w:rsidR="00454700">
        <w:t>a</w:t>
      </w:r>
      <w:r w:rsidR="00557A49" w:rsidRPr="000358B2">
        <w:t>llowance</w:t>
      </w:r>
      <w:r w:rsidR="007F4E2D" w:rsidRPr="000358B2">
        <w:t xml:space="preserve"> </w:t>
      </w:r>
    </w:p>
    <w:p w14:paraId="1B7D89A0" w14:textId="5D02A326" w:rsidR="00C5290A" w:rsidRPr="000358B2" w:rsidRDefault="00750723" w:rsidP="001320A9">
      <w:r>
        <w:t>T</w:t>
      </w:r>
      <w:r w:rsidR="00C5290A" w:rsidRPr="000358B2">
        <w:t xml:space="preserve">wo important </w:t>
      </w:r>
      <w:r w:rsidR="00ED1346">
        <w:t xml:space="preserve">changes to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B54823" w:rsidRPr="000358B2">
        <w:t xml:space="preserve"> </w:t>
      </w:r>
      <w:r>
        <w:t xml:space="preserve">were introduced </w:t>
      </w:r>
      <w:r w:rsidR="00B54823" w:rsidRPr="000358B2">
        <w:t>from 6</w:t>
      </w:r>
      <w:r w:rsidR="00CD06A9">
        <w:t> </w:t>
      </w:r>
      <w:r w:rsidR="00B54823" w:rsidRPr="000358B2">
        <w:t>April</w:t>
      </w:r>
      <w:r w:rsidR="00CD06A9">
        <w:t> </w:t>
      </w:r>
      <w:r w:rsidR="00B54823" w:rsidRPr="000358B2">
        <w:t>2016</w:t>
      </w:r>
      <w:r w:rsidR="00CD06A9">
        <w:t>:</w:t>
      </w:r>
    </w:p>
    <w:p w14:paraId="68B137E0" w14:textId="08AC0145" w:rsidR="00C5290A" w:rsidRPr="000358B2" w:rsidRDefault="00750723" w:rsidP="001320A9">
      <w:pPr>
        <w:numPr>
          <w:ilvl w:val="0"/>
          <w:numId w:val="11"/>
        </w:numPr>
      </w:pPr>
      <w:r>
        <w:t>A</w:t>
      </w:r>
      <w:r w:rsidR="00C62D9C">
        <w:t xml:space="preserve">n </w:t>
      </w:r>
      <w:r w:rsidR="00454700">
        <w:t>a</w:t>
      </w:r>
      <w:r w:rsidR="00C5290A" w:rsidRPr="000358B2">
        <w:t xml:space="preserve">nnual </w:t>
      </w:r>
      <w:r w:rsidR="00454700">
        <w:t>A</w:t>
      </w:r>
      <w:r w:rsidR="00C5290A" w:rsidRPr="000358B2">
        <w:t>llowance taper for high earners</w:t>
      </w:r>
    </w:p>
    <w:p w14:paraId="71B980A9" w14:textId="550132EC" w:rsidR="00C5290A" w:rsidRPr="000358B2" w:rsidRDefault="00C5290A" w:rsidP="001320A9">
      <w:pPr>
        <w:numPr>
          <w:ilvl w:val="0"/>
          <w:numId w:val="11"/>
        </w:numPr>
      </w:pPr>
      <w:r w:rsidRPr="000358B2">
        <w:t>‘</w:t>
      </w:r>
      <w:r w:rsidR="00C20871">
        <w:t>P</w:t>
      </w:r>
      <w:r w:rsidRPr="000358B2">
        <w:t>ension input period’ aligned with the tax year from 6 April 2016</w:t>
      </w:r>
      <w:r w:rsidR="00DB319C">
        <w:t>.</w:t>
      </w:r>
    </w:p>
    <w:p w14:paraId="65FD6C89" w14:textId="1DACC11E" w:rsidR="007F4E2D" w:rsidRPr="001320A9" w:rsidRDefault="001320A9" w:rsidP="00CB520B">
      <w:pPr>
        <w:pStyle w:val="Heading3"/>
      </w:pPr>
      <w:r w:rsidRPr="001320A9">
        <w:t xml:space="preserve">1. </w:t>
      </w:r>
      <w:r w:rsidR="00C5290A" w:rsidRPr="00CB520B">
        <w:t xml:space="preserve">Tapered </w:t>
      </w:r>
      <w:r w:rsidR="00454700" w:rsidRPr="00CB520B">
        <w:t>a</w:t>
      </w:r>
      <w:r w:rsidR="00C5290A" w:rsidRPr="00CB520B">
        <w:t xml:space="preserve">nnual </w:t>
      </w:r>
      <w:r w:rsidR="00454700" w:rsidRPr="00CB520B">
        <w:t>a</w:t>
      </w:r>
      <w:r w:rsidR="00C5290A" w:rsidRPr="00CB520B">
        <w:t>llowance</w:t>
      </w:r>
      <w:r w:rsidR="00142E9C" w:rsidRPr="00CB520B">
        <w:t xml:space="preserve"> for higher earners</w:t>
      </w:r>
    </w:p>
    <w:p w14:paraId="42FA886B" w14:textId="44596D86" w:rsidR="00D65921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limits changed fr</w:t>
      </w:r>
      <w:r w:rsidR="00AE48DA">
        <w:t>om</w:t>
      </w:r>
      <w:r w:rsidR="00A1614D">
        <w:t xml:space="preserve"> the 2020/21 year. Table 2 shows the limits that apply</w:t>
      </w:r>
      <w:r w:rsidR="00D65921">
        <w:t>.</w:t>
      </w: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1843"/>
        <w:gridCol w:w="2126"/>
      </w:tblGrid>
      <w:tr w:rsidR="00433323" w14:paraId="6F9556B5" w14:textId="23DF4163" w:rsidTr="00A36F64">
        <w:tc>
          <w:tcPr>
            <w:tcW w:w="2268" w:type="dxa"/>
            <w:shd w:val="clear" w:color="auto" w:fill="002060"/>
          </w:tcPr>
          <w:p w14:paraId="0406F5FE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shd w:val="clear" w:color="auto" w:fill="002060"/>
            <w:vAlign w:val="center"/>
          </w:tcPr>
          <w:p w14:paraId="1A17D1B7" w14:textId="77777777" w:rsidR="00433323" w:rsidRPr="00FF729B" w:rsidRDefault="00433323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1ED5150D" w14:textId="18159273" w:rsidR="00433323" w:rsidRPr="00FF729B" w:rsidRDefault="00433323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</w:t>
            </w:r>
            <w:r w:rsidR="00271521" w:rsidRPr="00FF729B">
              <w:rPr>
                <w:b/>
                <w:color w:val="FFFFFF" w:themeColor="background1"/>
              </w:rPr>
              <w:t xml:space="preserve"> 2016/17 to 2019/20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46DC3653" w14:textId="0187D633" w:rsidR="00433323" w:rsidRPr="00FF729B" w:rsidRDefault="00271521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in 2020/21</w:t>
            </w:r>
            <w:r w:rsidR="00AE48DA">
              <w:rPr>
                <w:b/>
                <w:color w:val="FFFFFF" w:themeColor="background1"/>
              </w:rPr>
              <w:t xml:space="preserve"> onwards</w:t>
            </w:r>
          </w:p>
        </w:tc>
      </w:tr>
      <w:tr w:rsidR="00271521" w14:paraId="50BAD794" w14:textId="6CD7AECB" w:rsidTr="00A36F64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271521" w:rsidRPr="008A2D5B" w:rsidRDefault="00271521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271521" w:rsidRPr="008A2D5B" w:rsidRDefault="00271521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07EBD0F" w14:textId="77777777" w:rsidR="00271521" w:rsidRPr="008A2D5B" w:rsidRDefault="00271521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 deducted under the net pay arrangement)</w:t>
            </w:r>
          </w:p>
        </w:tc>
        <w:tc>
          <w:tcPr>
            <w:tcW w:w="1843" w:type="dxa"/>
            <w:shd w:val="clear" w:color="auto" w:fill="auto"/>
          </w:tcPr>
          <w:p w14:paraId="715FE106" w14:textId="2CD682D8" w:rsidR="00C05175" w:rsidRDefault="00271521" w:rsidP="00435D9F">
            <w:pPr>
              <w:spacing w:before="120"/>
              <w:ind w:left="321"/>
            </w:pPr>
            <w:r>
              <w:t>£</w:t>
            </w:r>
            <w:r w:rsidR="005A77AF">
              <w:t>11</w:t>
            </w:r>
            <w:r>
              <w:t>0,000</w:t>
            </w:r>
          </w:p>
          <w:p w14:paraId="0927A392" w14:textId="088C5E69" w:rsidR="00C05175" w:rsidRDefault="00C05175" w:rsidP="00435D9F">
            <w:pPr>
              <w:spacing w:before="120"/>
            </w:pPr>
          </w:p>
        </w:tc>
        <w:tc>
          <w:tcPr>
            <w:tcW w:w="2126" w:type="dxa"/>
          </w:tcPr>
          <w:p w14:paraId="76635789" w14:textId="77E46814" w:rsidR="00C05175" w:rsidRDefault="00271521" w:rsidP="00E739A1">
            <w:pPr>
              <w:spacing w:before="120"/>
              <w:ind w:left="463"/>
            </w:pPr>
            <w:r>
              <w:t>£200,000</w:t>
            </w:r>
          </w:p>
          <w:p w14:paraId="2959822E" w14:textId="399A7ABC" w:rsidR="00C05175" w:rsidRDefault="00C05175" w:rsidP="00E739A1">
            <w:pPr>
              <w:spacing w:before="120"/>
              <w:ind w:left="463"/>
            </w:pPr>
          </w:p>
        </w:tc>
      </w:tr>
      <w:tr w:rsidR="00271521" w14:paraId="270D0115" w14:textId="029DD145" w:rsidTr="00A36F64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271521" w:rsidRPr="008A2D5B" w:rsidRDefault="00271521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6E5E03DF" w14:textId="77777777" w:rsidR="00271521" w:rsidRPr="008A2D5B" w:rsidRDefault="00271521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843" w:type="dxa"/>
            <w:shd w:val="clear" w:color="auto" w:fill="auto"/>
          </w:tcPr>
          <w:p w14:paraId="76B0C84C" w14:textId="4670060F" w:rsidR="0023182D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15</w:t>
            </w:r>
            <w:r>
              <w:t>0,000</w:t>
            </w:r>
          </w:p>
          <w:p w14:paraId="27C76226" w14:textId="0C64161B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050C2B61" w14:textId="1C145C49" w:rsidR="0023182D" w:rsidRDefault="00271521" w:rsidP="00E739A1">
            <w:pPr>
              <w:spacing w:before="120" w:after="0"/>
              <w:ind w:left="463"/>
            </w:pPr>
            <w:r>
              <w:t>£240,000</w:t>
            </w:r>
          </w:p>
          <w:p w14:paraId="7B71E6D4" w14:textId="0F81E3C8" w:rsidR="0023182D" w:rsidRDefault="0023182D" w:rsidP="00E739A1">
            <w:pPr>
              <w:spacing w:before="120" w:after="0"/>
              <w:ind w:left="463"/>
            </w:pPr>
          </w:p>
        </w:tc>
      </w:tr>
      <w:tr w:rsidR="00271521" w14:paraId="28BAE156" w14:textId="78554464" w:rsidTr="00A36F64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271521" w:rsidRDefault="00271521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="00EF1DCA" w:rsidRPr="00EF1DCA">
              <w:rPr>
                <w:b/>
                <w:bCs/>
              </w:rPr>
              <w:t>A</w:t>
            </w:r>
            <w:r w:rsidR="00EF1DCA" w:rsidRPr="00EF1DCA">
              <w:rPr>
                <w:b/>
                <w:bCs/>
                <w:spacing w:val="-80"/>
              </w:rPr>
              <w:t> </w:t>
            </w:r>
            <w:proofErr w:type="spellStart"/>
            <w:r w:rsidR="00EF1DCA"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23182D" w:rsidRPr="008A2D5B" w:rsidRDefault="0023182D" w:rsidP="00A52E03">
            <w:pPr>
              <w:spacing w:before="120" w:after="0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4CD311C8" w14:textId="4F4507C9" w:rsidR="00271521" w:rsidRDefault="00271521" w:rsidP="00A52E03">
            <w:pPr>
              <w:spacing w:before="120" w:after="120"/>
            </w:pPr>
            <w:r>
              <w:t xml:space="preserve">If your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proofErr w:type="spellStart"/>
            <w:r w:rsidR="00EF1DCA">
              <w:t>A</w:t>
            </w:r>
            <w:proofErr w:type="spellEnd"/>
            <w:r>
              <w:t xml:space="preserve"> is tapered, the minimum </w:t>
            </w:r>
            <w:r w:rsidR="00EF1DCA">
              <w:t>A</w:t>
            </w:r>
            <w:r w:rsidR="00EF1DCA" w:rsidRPr="00353CB8">
              <w:rPr>
                <w:spacing w:val="-80"/>
              </w:rPr>
              <w:t> </w:t>
            </w:r>
            <w:proofErr w:type="spellStart"/>
            <w:r w:rsidR="00EF1DCA"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843" w:type="dxa"/>
            <w:shd w:val="clear" w:color="auto" w:fill="auto"/>
          </w:tcPr>
          <w:p w14:paraId="4222A78E" w14:textId="77777777" w:rsidR="00271521" w:rsidRDefault="00271521" w:rsidP="00A52E03">
            <w:pPr>
              <w:spacing w:before="120" w:after="0"/>
              <w:ind w:left="321"/>
            </w:pPr>
            <w:r>
              <w:t>£</w:t>
            </w:r>
            <w:r w:rsidR="005A77AF">
              <w:t>10</w:t>
            </w:r>
            <w:r>
              <w:t>,000</w:t>
            </w:r>
          </w:p>
          <w:p w14:paraId="585DFCDF" w14:textId="12723331" w:rsidR="0023182D" w:rsidRDefault="0023182D" w:rsidP="00A52E03">
            <w:pPr>
              <w:spacing w:before="120" w:after="0"/>
              <w:ind w:left="321"/>
            </w:pPr>
          </w:p>
        </w:tc>
        <w:tc>
          <w:tcPr>
            <w:tcW w:w="2126" w:type="dxa"/>
          </w:tcPr>
          <w:p w14:paraId="250E4A92" w14:textId="77777777" w:rsidR="00271521" w:rsidRDefault="00271521" w:rsidP="00E739A1">
            <w:pPr>
              <w:spacing w:before="120" w:after="0"/>
              <w:ind w:left="463"/>
            </w:pPr>
            <w:r>
              <w:t>£4,000</w:t>
            </w:r>
          </w:p>
          <w:p w14:paraId="7A2DB553" w14:textId="4682DABC" w:rsidR="0023182D" w:rsidRDefault="0023182D" w:rsidP="00E739A1">
            <w:pPr>
              <w:spacing w:before="120" w:after="0"/>
              <w:ind w:left="463"/>
            </w:pP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lastRenderedPageBreak/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>pension provision as a result of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3D23C72E" w:rsidR="00546576" w:rsidRDefault="009F0925" w:rsidP="001320A9">
      <w:r>
        <w:t>From</w:t>
      </w:r>
      <w:r w:rsidR="00A1614D">
        <w:t xml:space="preserve"> the </w:t>
      </w:r>
      <w:r w:rsidR="00C13A13">
        <w:t>2020/21 year</w:t>
      </w:r>
      <w:r w:rsidR="0034718F">
        <w:t xml:space="preserve">, the taper </w:t>
      </w:r>
      <w:r w:rsidR="00546576">
        <w:t>reduce</w:t>
      </w:r>
      <w:r w:rsidR="0034718F">
        <w:t>s</w:t>
      </w:r>
      <w:r w:rsidR="00546576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546576">
        <w:t xml:space="preserve"> by £1 for £2 of adjusted income received over £</w:t>
      </w:r>
      <w:r w:rsidR="00C13A13">
        <w:t>240</w:t>
      </w:r>
      <w:r w:rsidR="00AE7BFC">
        <w:t>,0</w:t>
      </w:r>
      <w:r w:rsidR="00DF0F6D">
        <w:t xml:space="preserve">00, until a minimum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DF0F6D">
        <w:t xml:space="preserve"> </w:t>
      </w:r>
      <w:r w:rsidR="00546576">
        <w:t>of £</w:t>
      </w:r>
      <w:r w:rsidR="00C13A13">
        <w:t>4</w:t>
      </w:r>
      <w:r w:rsidR="00546576">
        <w:t xml:space="preserve">,000 is reached. This means that from </w:t>
      </w:r>
      <w:r w:rsidR="00BD7E46">
        <w:t>6</w:t>
      </w:r>
      <w:r w:rsidR="00C13A13">
        <w:t> </w:t>
      </w:r>
      <w:r w:rsidR="00546576">
        <w:t>April 20</w:t>
      </w:r>
      <w:r w:rsidR="00C13A13">
        <w:t>20</w:t>
      </w:r>
      <w:r w:rsidR="0034718F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for high earners is</w:t>
      </w:r>
      <w:r w:rsidR="00546576">
        <w:t xml:space="preserve"> as follows:</w:t>
      </w:r>
    </w:p>
    <w:p w14:paraId="04ED383A" w14:textId="098A72AB" w:rsidR="00C13A13" w:rsidRDefault="00C13A13" w:rsidP="00C13A13">
      <w:pPr>
        <w:pStyle w:val="Caption"/>
      </w:pPr>
      <w:r>
        <w:t xml:space="preserve">Table </w:t>
      </w:r>
      <w:r w:rsidR="00D65921">
        <w:rPr>
          <w:noProof/>
        </w:rPr>
        <w:t>3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D7781E">
        <w:trPr>
          <w:trHeight w:val="397"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D7781E">
        <w:trPr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3D31A528" w14:textId="119D5D44" w:rsidR="00892C17" w:rsidRDefault="0037736E" w:rsidP="007B50D9">
      <w:pPr>
        <w:spacing w:before="240"/>
      </w:pPr>
      <w:r>
        <w:t xml:space="preserve">Table 4 shows the effect of the tapered annual allowance </w:t>
      </w:r>
      <w:r w:rsidR="00555DB7">
        <w:t xml:space="preserve">in the </w:t>
      </w:r>
      <w:r w:rsidR="00892C17">
        <w:t>years up to 2019/20</w:t>
      </w:r>
      <w:r w:rsidR="00114F56">
        <w:t>.</w:t>
      </w:r>
    </w:p>
    <w:p w14:paraId="63CEC2FF" w14:textId="6568848C" w:rsidR="00892C17" w:rsidRDefault="00892C17" w:rsidP="00892C17">
      <w:pPr>
        <w:pStyle w:val="Caption"/>
      </w:pPr>
      <w:r>
        <w:t xml:space="preserve">Table 4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273833">
        <w:trPr>
          <w:trHeight w:val="397"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273833">
        <w:trPr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2CEB4B95" w14:textId="5B213331" w:rsidR="00532A2B" w:rsidRDefault="00532A2B" w:rsidP="00B1249A">
      <w:pPr>
        <w:spacing w:after="80"/>
      </w:pPr>
    </w:p>
    <w:p w14:paraId="23B5B4F8" w14:textId="77777777" w:rsidR="00532A2B" w:rsidRDefault="00532A2B">
      <w:pPr>
        <w:spacing w:after="0" w:line="240" w:lineRule="auto"/>
      </w:pPr>
      <w:r>
        <w:br w:type="page"/>
      </w:r>
    </w:p>
    <w:p w14:paraId="666D2596" w14:textId="535C44C9" w:rsidR="005F6F5B" w:rsidRPr="0053758F" w:rsidRDefault="00FE0C92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 1 – Sanjay</w:t>
      </w:r>
    </w:p>
    <w:p w14:paraId="286D4387" w14:textId="2EAEB51D" w:rsidR="00FE0C92" w:rsidRDefault="00FE0C92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2019/20</w:t>
      </w:r>
      <w:r w:rsidR="00EE5D15">
        <w:rPr>
          <w:lang w:eastAsia="en-GB"/>
        </w:rPr>
        <w:tab/>
        <w:t>£130,000</w:t>
      </w:r>
    </w:p>
    <w:p w14:paraId="6EC9CF32" w14:textId="3F9A6A81" w:rsidR="00EE5D15" w:rsidRDefault="00EE5D1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r>
        <w:rPr>
          <w:lang w:eastAsia="en-GB"/>
        </w:rPr>
        <w:t xml:space="preserve">Less employee </w:t>
      </w:r>
      <w:r w:rsidR="008B3E71">
        <w:rPr>
          <w:lang w:eastAsia="en-GB"/>
        </w:rPr>
        <w:t>pension contributions</w:t>
      </w:r>
      <w:r w:rsidR="00C1156E">
        <w:rPr>
          <w:lang w:eastAsia="en-GB"/>
        </w:rPr>
        <w:t xml:space="preserve"> (11.4%)</w:t>
      </w:r>
      <w:r w:rsidR="008B3E71">
        <w:rPr>
          <w:lang w:eastAsia="en-GB"/>
        </w:rPr>
        <w:tab/>
      </w:r>
      <w:r w:rsidR="00C1156E">
        <w:rPr>
          <w:lang w:eastAsia="en-GB"/>
        </w:rPr>
        <w:t xml:space="preserve">£14,820 </w:t>
      </w:r>
    </w:p>
    <w:p w14:paraId="21F4BECA" w14:textId="7F66F219" w:rsidR="00C1156E" w:rsidRDefault="00C1156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>
        <w:rPr>
          <w:lang w:eastAsia="en-GB"/>
        </w:rPr>
        <w:tab/>
        <w:t>£30,000</w:t>
      </w:r>
    </w:p>
    <w:p w14:paraId="56AB3A8D" w14:textId="014A7B30" w:rsidR="00A06B41" w:rsidRPr="00B31D6B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bCs/>
          <w:lang w:eastAsia="en-GB"/>
        </w:rPr>
      </w:pPr>
      <w:r>
        <w:rPr>
          <w:b/>
          <w:lang w:eastAsia="en-GB"/>
        </w:rPr>
        <w:t>Threshold income 2019/20</w:t>
      </w:r>
      <w:r>
        <w:rPr>
          <w:b/>
          <w:lang w:eastAsia="en-GB"/>
        </w:rPr>
        <w:tab/>
      </w:r>
      <w:r w:rsidRPr="00B31D6B">
        <w:rPr>
          <w:b/>
          <w:bCs/>
          <w:lang w:eastAsia="en-GB"/>
        </w:rPr>
        <w:t>£145,180</w:t>
      </w:r>
    </w:p>
    <w:p w14:paraId="439F11C0" w14:textId="28E4BCB2" w:rsidR="00A06B41" w:rsidRDefault="00A06B41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savings in the year</w:t>
      </w:r>
      <w:r>
        <w:rPr>
          <w:lang w:eastAsia="en-GB"/>
        </w:rPr>
        <w:tab/>
        <w:t>£</w:t>
      </w:r>
      <w:r w:rsidR="00FB167D">
        <w:rPr>
          <w:lang w:eastAsia="en-GB"/>
        </w:rPr>
        <w:t>42,449</w:t>
      </w:r>
    </w:p>
    <w:p w14:paraId="6474B1A0" w14:textId="0E1109C1" w:rsidR="00FB167D" w:rsidRDefault="00FB167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before="120"/>
        <w:ind w:left="5103" w:hanging="5103"/>
        <w:rPr>
          <w:b/>
          <w:lang w:eastAsia="en-GB"/>
        </w:rPr>
      </w:pPr>
      <w:r>
        <w:rPr>
          <w:b/>
          <w:lang w:eastAsia="en-GB"/>
        </w:rPr>
        <w:t>Adjusted income 2019/20</w:t>
      </w:r>
      <w:r>
        <w:rPr>
          <w:b/>
          <w:lang w:eastAsia="en-GB"/>
        </w:rPr>
        <w:tab/>
        <w:t>£187,629</w:t>
      </w:r>
    </w:p>
    <w:p w14:paraId="5CCA3D9A" w14:textId="5657E473" w:rsidR="00EE5D15" w:rsidRDefault="00F2731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Sanjay’s </w:t>
      </w:r>
      <w:r w:rsidR="009B2E42">
        <w:rPr>
          <w:lang w:eastAsia="en-GB"/>
        </w:rPr>
        <w:t xml:space="preserve">Threshold income is more than £110,000 and his </w:t>
      </w:r>
      <w:r w:rsidR="004033E7">
        <w:rPr>
          <w:lang w:eastAsia="en-GB"/>
        </w:rPr>
        <w:t xml:space="preserve">Adjusted Income is more than £150,000. His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4033E7">
        <w:rPr>
          <w:lang w:eastAsia="en-GB"/>
        </w:rPr>
        <w:t xml:space="preserve"> </w:t>
      </w:r>
      <w:r w:rsidR="00DA685A">
        <w:rPr>
          <w:lang w:eastAsia="en-GB"/>
        </w:rPr>
        <w:t>is</w:t>
      </w:r>
      <w:r w:rsidR="004033E7">
        <w:rPr>
          <w:lang w:eastAsia="en-GB"/>
        </w:rPr>
        <w:t xml:space="preserve"> tapered for the 2019/20 year</w:t>
      </w:r>
      <w:r w:rsidR="00C21343">
        <w:rPr>
          <w:lang w:eastAsia="en-GB"/>
        </w:rPr>
        <w:t>.</w:t>
      </w:r>
    </w:p>
    <w:p w14:paraId="4E760A72" w14:textId="16FDEC70" w:rsidR="004033E7" w:rsidRDefault="00620A8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</w:r>
      <w:r w:rsidR="00987130">
        <w:rPr>
          <w:lang w:eastAsia="en-GB"/>
        </w:rPr>
        <w:t>£21,186*</w:t>
      </w:r>
    </w:p>
    <w:p w14:paraId="564A9770" w14:textId="2656937C" w:rsidR="005D0389" w:rsidRDefault="005D0389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ab/>
        <w:t>£</w:t>
      </w:r>
      <w:proofErr w:type="gramStart"/>
      <w:r>
        <w:rPr>
          <w:lang w:eastAsia="en-GB"/>
        </w:rPr>
        <w:t>21,263  (</w:t>
      </w:r>
      <w:proofErr w:type="gramEnd"/>
      <w:r>
        <w:rPr>
          <w:lang w:eastAsia="en-GB"/>
        </w:rPr>
        <w:t>£42,449 - £</w:t>
      </w:r>
      <w:r w:rsidR="00D361AE">
        <w:rPr>
          <w:lang w:eastAsia="en-GB"/>
        </w:rPr>
        <w:t>21,186)</w:t>
      </w:r>
    </w:p>
    <w:p w14:paraId="6570EAC4" w14:textId="4C2A13CA" w:rsidR="00D361AE" w:rsidRDefault="00EF1DCA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1DCA">
        <w:rPr>
          <w:b/>
          <w:bCs/>
        </w:rPr>
        <w:t>A</w:t>
      </w:r>
      <w:r w:rsidRPr="00EF1DCA">
        <w:rPr>
          <w:b/>
          <w:bCs/>
          <w:spacing w:val="-80"/>
        </w:rPr>
        <w:t> </w:t>
      </w:r>
      <w:proofErr w:type="spellStart"/>
      <w:r w:rsidRPr="00EF1DCA">
        <w:rPr>
          <w:b/>
          <w:bCs/>
        </w:rPr>
        <w:t>A</w:t>
      </w:r>
      <w:proofErr w:type="spellEnd"/>
      <w:r w:rsidR="00D361AE">
        <w:rPr>
          <w:b/>
          <w:lang w:eastAsia="en-GB"/>
        </w:rPr>
        <w:t xml:space="preserve"> tax charge </w:t>
      </w:r>
      <w:r w:rsidR="00D361AE">
        <w:rPr>
          <w:lang w:eastAsia="en-GB"/>
        </w:rPr>
        <w:t>at marginal rate</w:t>
      </w:r>
      <w:r w:rsidR="00D361AE">
        <w:rPr>
          <w:lang w:eastAsia="en-GB"/>
        </w:rPr>
        <w:tab/>
        <w:t>£</w:t>
      </w:r>
      <w:r w:rsidR="00D311E2">
        <w:rPr>
          <w:lang w:eastAsia="en-GB"/>
        </w:rPr>
        <w:t>8,505.20 (marginal rate of 40% assumed)</w:t>
      </w:r>
    </w:p>
    <w:p w14:paraId="29910832" w14:textId="2AB0C90D" w:rsidR="00D311E2" w:rsidRDefault="00D311E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</w:t>
      </w:r>
      <w:r w:rsidR="00373C23">
        <w:rPr>
          <w:lang w:eastAsia="en-GB"/>
        </w:rPr>
        <w:t xml:space="preserve">Taper = £187,629 - £150,000 = £37,629 </w:t>
      </w:r>
      <w:r w:rsidR="00373C23">
        <w:rPr>
          <w:rFonts w:cs="Arial"/>
          <w:lang w:eastAsia="en-GB"/>
        </w:rPr>
        <w:t>÷</w:t>
      </w:r>
      <w:r w:rsidR="009B737D">
        <w:rPr>
          <w:lang w:eastAsia="en-GB"/>
        </w:rPr>
        <w:t xml:space="preserve"> 2 = £18,814 (rounded down)</w:t>
      </w:r>
    </w:p>
    <w:p w14:paraId="5B1DCCEA" w14:textId="72C9C059" w:rsidR="009B737D" w:rsidRPr="00D361AE" w:rsidRDefault="00D75972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  Standard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rPr>
          <w:lang w:eastAsia="en-GB"/>
        </w:rPr>
        <w:t xml:space="preserve"> £40,000 - £18,814 = </w:t>
      </w:r>
      <w:r w:rsidR="00B0635F">
        <w:rPr>
          <w:lang w:eastAsia="en-GB"/>
        </w:rPr>
        <w:t>tapered AA £21,186</w:t>
      </w:r>
    </w:p>
    <w:p w14:paraId="0B1B7E19" w14:textId="77777777" w:rsidR="005F6F5B" w:rsidRPr="007F48EC" w:rsidRDefault="005F6F5B" w:rsidP="007F48EC">
      <w:pPr>
        <w:pStyle w:val="ListParagraph"/>
        <w:numPr>
          <w:ilvl w:val="0"/>
          <w:numId w:val="0"/>
        </w:numPr>
        <w:spacing w:after="0"/>
        <w:ind w:left="349"/>
        <w:rPr>
          <w:sz w:val="6"/>
          <w:szCs w:val="6"/>
        </w:rPr>
      </w:pPr>
    </w:p>
    <w:p w14:paraId="38C57531" w14:textId="74B2B5D6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</w:t>
      </w:r>
      <w:r w:rsidR="0019587B" w:rsidRPr="0053758F">
        <w:rPr>
          <w:color w:val="002060"/>
        </w:rPr>
        <w:t xml:space="preserve"> </w:t>
      </w:r>
      <w:r w:rsidR="0037736E" w:rsidRPr="0053758F">
        <w:rPr>
          <w:color w:val="002060"/>
        </w:rPr>
        <w:t>2</w:t>
      </w:r>
      <w:r w:rsidR="0019587B" w:rsidRPr="0053758F">
        <w:rPr>
          <w:color w:val="002060"/>
        </w:rPr>
        <w:t xml:space="preserve"> – Cerys</w:t>
      </w:r>
    </w:p>
    <w:p w14:paraId="168CCADB" w14:textId="28617FD2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2020/21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7DC70EBE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38E4D2A7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will not be tapered </w:t>
      </w:r>
      <w:r w:rsidR="00253F03">
        <w:rPr>
          <w:lang w:eastAsia="en-GB"/>
        </w:rPr>
        <w:t>in 2020/21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in excess of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4AE5A1C8" w:rsidR="002D1DF5" w:rsidRDefault="002D1DF5">
      <w:pPr>
        <w:spacing w:after="0" w:line="240" w:lineRule="auto"/>
        <w:rPr>
          <w:sz w:val="2"/>
          <w:lang w:eastAsia="en-GB"/>
        </w:rPr>
      </w:pPr>
      <w:r>
        <w:rPr>
          <w:sz w:val="2"/>
          <w:lang w:eastAsia="en-GB"/>
        </w:rPr>
        <w:br w:type="page"/>
      </w: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103216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4E4E9D" w:rsidRPr="0053758F">
        <w:rPr>
          <w:color w:val="002060"/>
        </w:rPr>
        <w:t>3</w:t>
      </w:r>
      <w:r w:rsidRPr="0053758F">
        <w:rPr>
          <w:color w:val="002060"/>
        </w:rPr>
        <w:t xml:space="preserve"> – </w:t>
      </w:r>
      <w:r w:rsidR="004D1D6A" w:rsidRPr="0053758F">
        <w:rPr>
          <w:color w:val="002060"/>
        </w:rPr>
        <w:t>Huang</w:t>
      </w:r>
    </w:p>
    <w:p w14:paraId="72772F22" w14:textId="2671B6A2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10,000</w:t>
      </w:r>
    </w:p>
    <w:p w14:paraId="61582F86" w14:textId="65EA6AE7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26</w:t>
      </w:r>
      <w:r>
        <w:rPr>
          <w:lang w:eastAsia="en-GB"/>
        </w:rPr>
        <w:t>,250</w:t>
      </w:r>
    </w:p>
    <w:p w14:paraId="0F241168" w14:textId="5311673C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£30,000</w:t>
      </w:r>
    </w:p>
    <w:p w14:paraId="75BC8191" w14:textId="3B39F501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253F03">
        <w:rPr>
          <w:lang w:eastAsia="en-GB"/>
        </w:rPr>
        <w:t>13,750</w:t>
      </w:r>
    </w:p>
    <w:p w14:paraId="5BC3A01E" w14:textId="4D3C6750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253F03">
        <w:rPr>
          <w:lang w:eastAsia="en-GB"/>
        </w:rPr>
        <w:t>68,571</w:t>
      </w:r>
    </w:p>
    <w:p w14:paraId="7AE29642" w14:textId="12107280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2020/21</w:t>
      </w:r>
      <w:r w:rsidR="00077AD6">
        <w:rPr>
          <w:b/>
          <w:lang w:eastAsia="en-GB"/>
        </w:rPr>
        <w:tab/>
      </w:r>
      <w:r>
        <w:rPr>
          <w:lang w:eastAsia="en-GB"/>
        </w:rPr>
        <w:t>£282,321</w:t>
      </w:r>
    </w:p>
    <w:p w14:paraId="032ADB32" w14:textId="5E6A2C84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£240,000.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2020/21 year. </w:t>
      </w:r>
    </w:p>
    <w:p w14:paraId="73786362" w14:textId="37982E0A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£18,840*</w:t>
      </w:r>
    </w:p>
    <w:p w14:paraId="6C89981E" w14:textId="5B1A74D7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£49,731</w:t>
      </w:r>
    </w:p>
    <w:p w14:paraId="759D97ED" w14:textId="472BCED4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£22,379 (marginal rate of 45% assumed)</w:t>
      </w:r>
    </w:p>
    <w:p w14:paraId="0E031486" w14:textId="20F63541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£282,321 - £240,000 = </w:t>
      </w:r>
      <w:r w:rsidR="002E75B7">
        <w:rPr>
          <w:lang w:eastAsia="en-GB"/>
        </w:rPr>
        <w:t>£</w:t>
      </w:r>
      <w:r>
        <w:rPr>
          <w:lang w:eastAsia="en-GB"/>
        </w:rPr>
        <w:t xml:space="preserve">42,321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£21,160 (rounded down)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£40,000 - £21,160 = </w:t>
      </w:r>
      <w:r w:rsidR="003B54B2">
        <w:rPr>
          <w:lang w:eastAsia="en-GB"/>
        </w:rPr>
        <w:t>£18,840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72CFE3CE" w14:textId="72CCD878" w:rsidR="00C43EB0" w:rsidRPr="009C29ED" w:rsidRDefault="00382912" w:rsidP="00CB520B">
      <w:pPr>
        <w:pStyle w:val="Heading3"/>
      </w:pPr>
      <w:r>
        <w:t>2</w:t>
      </w:r>
      <w:r>
        <w:rPr>
          <w:sz w:val="28"/>
          <w:szCs w:val="28"/>
        </w:rPr>
        <w:t xml:space="preserve">. </w:t>
      </w:r>
      <w:r w:rsidR="002F658D" w:rsidRPr="009C29ED">
        <w:t>Aligning the ‘Pension Input Period’</w:t>
      </w:r>
      <w:r w:rsidR="00142E9C" w:rsidRPr="009C29ED">
        <w:t xml:space="preserve"> with the tax year </w:t>
      </w:r>
    </w:p>
    <w:p w14:paraId="4AE387B7" w14:textId="7C41AF4F" w:rsidR="00FC6F90" w:rsidRDefault="002F658D" w:rsidP="000804D7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The ‘pension input period’ (PIP) is the period over which your p</w:t>
      </w:r>
      <w:r w:rsidR="00F42AE5">
        <w:rPr>
          <w:rFonts w:eastAsia="Times New Roman" w:cs="Arial"/>
          <w:szCs w:val="24"/>
          <w:lang w:eastAsia="en-GB"/>
        </w:rPr>
        <w:t>ension growth is measured.  U</w:t>
      </w:r>
      <w:r>
        <w:rPr>
          <w:rFonts w:eastAsia="Times New Roman" w:cs="Arial"/>
          <w:szCs w:val="24"/>
          <w:lang w:eastAsia="en-GB"/>
        </w:rPr>
        <w:t>ntil 2014/15</w:t>
      </w:r>
      <w:r w:rsidR="00B1249A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PIP in the </w:t>
      </w:r>
      <w:r w:rsidR="00C530C9">
        <w:t>L</w:t>
      </w:r>
      <w:r w:rsidR="00C530C9" w:rsidRPr="00ED3A56">
        <w:rPr>
          <w:spacing w:val="-80"/>
        </w:rPr>
        <w:t> </w:t>
      </w:r>
      <w:r w:rsidR="00C530C9">
        <w:t>G</w:t>
      </w:r>
      <w:r w:rsidR="00C530C9" w:rsidRPr="00ED3A56">
        <w:rPr>
          <w:spacing w:val="-80"/>
        </w:rPr>
        <w:t> </w:t>
      </w:r>
      <w:r w:rsidR="00C530C9" w:rsidRPr="00ED3A56">
        <w:t>P</w:t>
      </w:r>
      <w:r w:rsidR="00C530C9" w:rsidRPr="00ED3A56">
        <w:rPr>
          <w:spacing w:val="-80"/>
        </w:rPr>
        <w:t> </w:t>
      </w:r>
      <w:r w:rsidR="00C530C9" w:rsidRPr="00ED3A56">
        <w:t>S</w:t>
      </w:r>
      <w:r>
        <w:rPr>
          <w:rFonts w:eastAsia="Times New Roman" w:cs="Arial"/>
          <w:szCs w:val="24"/>
          <w:lang w:eastAsia="en-GB"/>
        </w:rPr>
        <w:t xml:space="preserve"> ran from 1 April to 31 March. From 6 April 2016, PI</w:t>
      </w:r>
      <w:r w:rsidR="0034718F">
        <w:rPr>
          <w:rFonts w:eastAsia="Times New Roman" w:cs="Arial"/>
          <w:szCs w:val="24"/>
          <w:lang w:eastAsia="en-GB"/>
        </w:rPr>
        <w:t xml:space="preserve">Ps for all pension schemes are </w:t>
      </w:r>
      <w:r>
        <w:rPr>
          <w:rFonts w:eastAsia="Times New Roman" w:cs="Arial"/>
          <w:szCs w:val="24"/>
          <w:lang w:eastAsia="en-GB"/>
        </w:rPr>
        <w:t>aligned with the tax year – 6 April to 5 April. Special transitional arrangem</w:t>
      </w:r>
      <w:r w:rsidR="00142E9C">
        <w:rPr>
          <w:rFonts w:eastAsia="Times New Roman" w:cs="Arial"/>
          <w:szCs w:val="24"/>
          <w:lang w:eastAsia="en-GB"/>
        </w:rPr>
        <w:t>ents appl</w:t>
      </w:r>
      <w:r w:rsidR="001B17C0">
        <w:rPr>
          <w:rFonts w:eastAsia="Times New Roman" w:cs="Arial"/>
          <w:szCs w:val="24"/>
          <w:lang w:eastAsia="en-GB"/>
        </w:rPr>
        <w:t>ied</w:t>
      </w:r>
      <w:r w:rsidR="00142E9C">
        <w:rPr>
          <w:rFonts w:eastAsia="Times New Roman" w:cs="Arial"/>
          <w:szCs w:val="24"/>
          <w:lang w:eastAsia="en-GB"/>
        </w:rPr>
        <w:t xml:space="preserve"> for 2015/16</w:t>
      </w:r>
      <w:r w:rsidR="000804D7">
        <w:rPr>
          <w:rFonts w:eastAsia="Times New Roman" w:cs="Arial"/>
          <w:szCs w:val="24"/>
          <w:lang w:eastAsia="en-GB"/>
        </w:rPr>
        <w:t>.</w:t>
      </w:r>
      <w:r w:rsidR="00FE37E4">
        <w:rPr>
          <w:rFonts w:eastAsia="Times New Roman" w:cs="Arial"/>
          <w:szCs w:val="24"/>
          <w:lang w:eastAsia="en-GB"/>
        </w:rPr>
        <w:t xml:space="preserve"> </w:t>
      </w:r>
    </w:p>
    <w:p w14:paraId="15DA652E" w14:textId="77777777" w:rsidR="00735AC6" w:rsidRPr="00735AC6" w:rsidRDefault="00735AC6" w:rsidP="0053758F">
      <w:pPr>
        <w:pStyle w:val="Heading2"/>
      </w:pPr>
      <w:r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6FD41D9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  <w:r w:rsidR="005D5D22">
        <w:rPr>
          <w:rFonts w:eastAsia="Times New Roman" w:cs="Arial"/>
          <w:szCs w:val="24"/>
          <w:lang w:eastAsia="en-GB"/>
        </w:rPr>
        <w:t xml:space="preserve">  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</w:t>
      </w:r>
      <w:r w:rsidR="00B54EDF">
        <w:rPr>
          <w:rFonts w:eastAsia="Times New Roman" w:cs="Arial"/>
          <w:szCs w:val="24"/>
          <w:lang w:eastAsia="en-GB"/>
        </w:rPr>
        <w:lastRenderedPageBreak/>
        <w:t xml:space="preserve">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000D9D">
        <w:trPr>
          <w:cantSplit/>
          <w:trHeight w:val="340"/>
        </w:trPr>
        <w:tc>
          <w:tcPr>
            <w:tcW w:w="2807" w:type="dxa"/>
            <w:shd w:val="clear" w:color="auto" w:fill="auto"/>
            <w:vAlign w:val="center"/>
          </w:tcPr>
          <w:p w14:paraId="3D8A438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2017/18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</w:tbl>
    <w:p w14:paraId="5317F1FC" w14:textId="3B06C827" w:rsidR="00B86C30" w:rsidRDefault="00B86C30" w:rsidP="00F7044E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Special transitional rules applied for the tax year 2015/16 – contact </w:t>
      </w:r>
      <w:r w:rsidRPr="00C0172C">
        <w:rPr>
          <w:rFonts w:eastAsia="Times New Roman" w:cs="Arial"/>
          <w:color w:val="FF0000"/>
          <w:szCs w:val="24"/>
          <w:lang w:eastAsia="en-GB"/>
        </w:rPr>
        <w:t>your pension fund</w:t>
      </w:r>
      <w:r>
        <w:rPr>
          <w:rFonts w:eastAsia="Times New Roman" w:cs="Arial"/>
          <w:szCs w:val="24"/>
          <w:lang w:eastAsia="en-GB"/>
        </w:rPr>
        <w:t xml:space="preserve"> for more information. </w:t>
      </w:r>
    </w:p>
    <w:p w14:paraId="3A4680F9" w14:textId="77777777" w:rsidR="000C501E" w:rsidRDefault="00E0543A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>A stand-alone lump sum is a lump sum relating to pre 6 April 2006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5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5ABF33D3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 </w:t>
      </w:r>
      <w:r w:rsidR="00C0172C">
        <w:t xml:space="preserve"> </w:t>
      </w:r>
    </w:p>
    <w:p w14:paraId="70B71459" w14:textId="6F3EACB4" w:rsidR="00142E9C" w:rsidRDefault="00142E9C" w:rsidP="00382912">
      <w:r w:rsidRPr="00142E9C">
        <w:lastRenderedPageBreak/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</w:t>
      </w:r>
      <w:r w:rsidR="009C29ED">
        <w:t xml:space="preserve"> </w:t>
      </w:r>
      <w:r w:rsidRPr="00142E9C">
        <w:t xml:space="preserve">However, if you are retiring </w:t>
      </w:r>
      <w:r w:rsidR="000A4364">
        <w:t>(</w:t>
      </w:r>
      <w:r w:rsidRPr="00142E9C">
        <w:t>an</w:t>
      </w:r>
      <w:r w:rsidR="007C5F95">
        <w:t>d take</w:t>
      </w:r>
      <w:r w:rsidRPr="00142E9C">
        <w:t xml:space="preserve"> all of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0C3C1986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6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7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60E57072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D256B3">
        <w:rPr>
          <w:rFonts w:eastAsia="Times New Roman" w:cs="Arial"/>
          <w:szCs w:val="24"/>
          <w:lang w:eastAsia="en-GB"/>
        </w:rPr>
        <w:t>May</w:t>
      </w:r>
      <w:r>
        <w:rPr>
          <w:rFonts w:eastAsia="Times New Roman" w:cs="Arial"/>
          <w:szCs w:val="24"/>
          <w:lang w:eastAsia="en-GB"/>
        </w:rPr>
        <w:t xml:space="preserve"> 202</w:t>
      </w:r>
      <w:r w:rsidR="00A161B7">
        <w:rPr>
          <w:rFonts w:eastAsia="Times New Roman" w:cs="Arial"/>
          <w:szCs w:val="24"/>
          <w:lang w:eastAsia="en-GB"/>
        </w:rPr>
        <w:t>2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Pr="00BD0213">
          <w:rPr>
            <w:rStyle w:val="Hyperlink"/>
            <w:rFonts w:eastAsia="Times New Roman" w:cs="Arial"/>
            <w:szCs w:val="24"/>
            <w:lang w:eastAsia="en-GB"/>
          </w:rPr>
          <w:t>money advice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C1E8" w14:textId="77777777" w:rsidR="00D35A97" w:rsidRDefault="00D35A97" w:rsidP="003E1D74">
      <w:r>
        <w:separator/>
      </w:r>
    </w:p>
    <w:p w14:paraId="41589F3F" w14:textId="77777777" w:rsidR="00D35A97" w:rsidRDefault="00D35A97"/>
  </w:endnote>
  <w:endnote w:type="continuationSeparator" w:id="0">
    <w:p w14:paraId="1F748A47" w14:textId="77777777" w:rsidR="00D35A97" w:rsidRDefault="00D35A97" w:rsidP="003E1D74">
      <w:r>
        <w:continuationSeparator/>
      </w:r>
    </w:p>
    <w:p w14:paraId="54E97705" w14:textId="77777777" w:rsidR="00D35A97" w:rsidRDefault="00D35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0EB4061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EA6CCC">
      <w:t xml:space="preserve">9 </w:t>
    </w:r>
    <w:r w:rsidR="004A1F81">
      <w:t>May</w:t>
    </w:r>
    <w:r w:rsidR="00EA6CCC">
      <w:t xml:space="preserve"> 2022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AEE5" w14:textId="77777777" w:rsidR="00D35A97" w:rsidRDefault="00D35A97" w:rsidP="003E1D74">
      <w:r>
        <w:separator/>
      </w:r>
    </w:p>
    <w:p w14:paraId="385740AA" w14:textId="77777777" w:rsidR="00D35A97" w:rsidRDefault="00D35A97"/>
  </w:footnote>
  <w:footnote w:type="continuationSeparator" w:id="0">
    <w:p w14:paraId="0B37F364" w14:textId="77777777" w:rsidR="00D35A97" w:rsidRDefault="00D35A97" w:rsidP="003E1D74">
      <w:r>
        <w:continuationSeparator/>
      </w:r>
    </w:p>
    <w:p w14:paraId="7C810928" w14:textId="77777777" w:rsidR="00D35A97" w:rsidRDefault="00D35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30388"/>
    <w:rsid w:val="00030EEF"/>
    <w:rsid w:val="000358B2"/>
    <w:rsid w:val="0003717A"/>
    <w:rsid w:val="000649DA"/>
    <w:rsid w:val="0007012E"/>
    <w:rsid w:val="00075C82"/>
    <w:rsid w:val="0007685D"/>
    <w:rsid w:val="00077AD6"/>
    <w:rsid w:val="000804D7"/>
    <w:rsid w:val="00086A55"/>
    <w:rsid w:val="000A4364"/>
    <w:rsid w:val="000A7CD5"/>
    <w:rsid w:val="000B7262"/>
    <w:rsid w:val="000B769F"/>
    <w:rsid w:val="000C501E"/>
    <w:rsid w:val="000D271E"/>
    <w:rsid w:val="000E42B8"/>
    <w:rsid w:val="00114F56"/>
    <w:rsid w:val="001320A9"/>
    <w:rsid w:val="0014112C"/>
    <w:rsid w:val="00142E9C"/>
    <w:rsid w:val="00147635"/>
    <w:rsid w:val="00165175"/>
    <w:rsid w:val="00181C09"/>
    <w:rsid w:val="00192830"/>
    <w:rsid w:val="0019587B"/>
    <w:rsid w:val="001A7D1C"/>
    <w:rsid w:val="001B17C0"/>
    <w:rsid w:val="001B36CE"/>
    <w:rsid w:val="001C2E1E"/>
    <w:rsid w:val="001C5B9F"/>
    <w:rsid w:val="001C63CE"/>
    <w:rsid w:val="001D63B8"/>
    <w:rsid w:val="001E553C"/>
    <w:rsid w:val="001E5823"/>
    <w:rsid w:val="00202432"/>
    <w:rsid w:val="00206A0A"/>
    <w:rsid w:val="00210E09"/>
    <w:rsid w:val="0021608A"/>
    <w:rsid w:val="00226750"/>
    <w:rsid w:val="00227AAD"/>
    <w:rsid w:val="0023182D"/>
    <w:rsid w:val="00243206"/>
    <w:rsid w:val="00253B47"/>
    <w:rsid w:val="00253F03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7255"/>
    <w:rsid w:val="002E2845"/>
    <w:rsid w:val="002E2AC0"/>
    <w:rsid w:val="002E50F8"/>
    <w:rsid w:val="002E655D"/>
    <w:rsid w:val="002E75B7"/>
    <w:rsid w:val="002F658D"/>
    <w:rsid w:val="00313A16"/>
    <w:rsid w:val="00320C2B"/>
    <w:rsid w:val="00322E44"/>
    <w:rsid w:val="0034718F"/>
    <w:rsid w:val="00352C49"/>
    <w:rsid w:val="00353CB8"/>
    <w:rsid w:val="003578CC"/>
    <w:rsid w:val="00361710"/>
    <w:rsid w:val="003636E7"/>
    <w:rsid w:val="00372786"/>
    <w:rsid w:val="00373C23"/>
    <w:rsid w:val="0037736E"/>
    <w:rsid w:val="00382912"/>
    <w:rsid w:val="00386A23"/>
    <w:rsid w:val="003A0784"/>
    <w:rsid w:val="003B0E2E"/>
    <w:rsid w:val="003B54B2"/>
    <w:rsid w:val="003D1D9B"/>
    <w:rsid w:val="003D24B7"/>
    <w:rsid w:val="003E185E"/>
    <w:rsid w:val="003E1D74"/>
    <w:rsid w:val="003E7416"/>
    <w:rsid w:val="003F2675"/>
    <w:rsid w:val="003F5ECB"/>
    <w:rsid w:val="0040014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A1F81"/>
    <w:rsid w:val="004A22E3"/>
    <w:rsid w:val="004B7FA8"/>
    <w:rsid w:val="004C5BBC"/>
    <w:rsid w:val="004D1D69"/>
    <w:rsid w:val="004D1D6A"/>
    <w:rsid w:val="004E4E9D"/>
    <w:rsid w:val="004E6E84"/>
    <w:rsid w:val="00501B7C"/>
    <w:rsid w:val="005030B5"/>
    <w:rsid w:val="005055BF"/>
    <w:rsid w:val="00514DCC"/>
    <w:rsid w:val="005153BF"/>
    <w:rsid w:val="0051717F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5138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71C7D"/>
    <w:rsid w:val="006875D8"/>
    <w:rsid w:val="00695847"/>
    <w:rsid w:val="006A263C"/>
    <w:rsid w:val="006B1404"/>
    <w:rsid w:val="006E36EA"/>
    <w:rsid w:val="006E6414"/>
    <w:rsid w:val="006F07F4"/>
    <w:rsid w:val="00715BD3"/>
    <w:rsid w:val="00735AC6"/>
    <w:rsid w:val="00750723"/>
    <w:rsid w:val="00756282"/>
    <w:rsid w:val="007636C4"/>
    <w:rsid w:val="0077045D"/>
    <w:rsid w:val="0077739D"/>
    <w:rsid w:val="007957FF"/>
    <w:rsid w:val="0079648E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712A0"/>
    <w:rsid w:val="00873692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626F"/>
    <w:rsid w:val="008D4127"/>
    <w:rsid w:val="008E008F"/>
    <w:rsid w:val="008F0BFF"/>
    <w:rsid w:val="008F5882"/>
    <w:rsid w:val="008F701F"/>
    <w:rsid w:val="00904BB7"/>
    <w:rsid w:val="0090555A"/>
    <w:rsid w:val="00906665"/>
    <w:rsid w:val="00925030"/>
    <w:rsid w:val="009450F0"/>
    <w:rsid w:val="0095378F"/>
    <w:rsid w:val="0095575E"/>
    <w:rsid w:val="00957D03"/>
    <w:rsid w:val="00961B36"/>
    <w:rsid w:val="00965D46"/>
    <w:rsid w:val="009864CA"/>
    <w:rsid w:val="00987130"/>
    <w:rsid w:val="00990B09"/>
    <w:rsid w:val="0099659A"/>
    <w:rsid w:val="009A15B3"/>
    <w:rsid w:val="009A72EC"/>
    <w:rsid w:val="009B2E42"/>
    <w:rsid w:val="009B4C43"/>
    <w:rsid w:val="009B619E"/>
    <w:rsid w:val="009B737D"/>
    <w:rsid w:val="009C29ED"/>
    <w:rsid w:val="009C73F1"/>
    <w:rsid w:val="009E1AB5"/>
    <w:rsid w:val="009E1D4E"/>
    <w:rsid w:val="009E2663"/>
    <w:rsid w:val="009F0925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7119"/>
    <w:rsid w:val="00A31BCE"/>
    <w:rsid w:val="00A33FE3"/>
    <w:rsid w:val="00A3532E"/>
    <w:rsid w:val="00A36F64"/>
    <w:rsid w:val="00A449C3"/>
    <w:rsid w:val="00A4691F"/>
    <w:rsid w:val="00A52E03"/>
    <w:rsid w:val="00A653E1"/>
    <w:rsid w:val="00A76889"/>
    <w:rsid w:val="00A87D11"/>
    <w:rsid w:val="00AA0434"/>
    <w:rsid w:val="00AA6201"/>
    <w:rsid w:val="00AC6433"/>
    <w:rsid w:val="00AC7A81"/>
    <w:rsid w:val="00AD68C5"/>
    <w:rsid w:val="00AE48DA"/>
    <w:rsid w:val="00AE7BFC"/>
    <w:rsid w:val="00AF6BC1"/>
    <w:rsid w:val="00AF71C3"/>
    <w:rsid w:val="00AF74CB"/>
    <w:rsid w:val="00B02DE4"/>
    <w:rsid w:val="00B0635F"/>
    <w:rsid w:val="00B0755C"/>
    <w:rsid w:val="00B1249A"/>
    <w:rsid w:val="00B12C58"/>
    <w:rsid w:val="00B2148C"/>
    <w:rsid w:val="00B27662"/>
    <w:rsid w:val="00B31D6B"/>
    <w:rsid w:val="00B34D14"/>
    <w:rsid w:val="00B54823"/>
    <w:rsid w:val="00B54EDF"/>
    <w:rsid w:val="00B86C30"/>
    <w:rsid w:val="00BB267B"/>
    <w:rsid w:val="00BC2873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A3026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121A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42461"/>
    <w:rsid w:val="00F42AE5"/>
    <w:rsid w:val="00F50172"/>
    <w:rsid w:val="00F55D5A"/>
    <w:rsid w:val="00F565B8"/>
    <w:rsid w:val="00F575E2"/>
    <w:rsid w:val="00F7044E"/>
    <w:rsid w:val="00F70F56"/>
    <w:rsid w:val="00F97FC3"/>
    <w:rsid w:val="00FA14C1"/>
    <w:rsid w:val="00FA18FE"/>
    <w:rsid w:val="00FB167D"/>
    <w:rsid w:val="00FC3549"/>
    <w:rsid w:val="00FC6F90"/>
    <w:rsid w:val="00FD19E8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gpsmember.org/arm/already-member-contsf.php" TargetMode="External"/><Relationship Id="rId18" Type="http://schemas.openxmlformats.org/officeDocument/2006/relationships/hyperlink" Target="https://www.moneyadviceservice.org.uk/en/article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gpsmember.org/more/aa-quick-check-tool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tax-on-your-private-pension/annual-allow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gps2014.me.uk/lgpsmember/contactfund.ph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eyadviceservice.org.uk/en/articles/choosing-a-financial-advi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</ds:schemaRefs>
</ds:datastoreItem>
</file>

<file path=customXml/itemProps2.xml><?xml version="1.0" encoding="utf-8"?>
<ds:datastoreItem xmlns:ds="http://schemas.openxmlformats.org/officeDocument/2006/customXml" ds:itemID="{E3B9CB2A-9D96-449D-A3AA-71245A58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Rachel Abbey</cp:lastModifiedBy>
  <cp:revision>2</cp:revision>
  <cp:lastPrinted>2016-06-17T11:11:00Z</cp:lastPrinted>
  <dcterms:created xsi:type="dcterms:W3CDTF">2022-05-30T15:31:00Z</dcterms:created>
  <dcterms:modified xsi:type="dcterms:W3CDTF">2022-05-30T15:31:00Z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</Properties>
</file>