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0BC3" w14:textId="263AE522" w:rsidR="0027149B" w:rsidRDefault="0027149B" w:rsidP="00631F4C">
      <w:pPr>
        <w:pStyle w:val="Heading1"/>
      </w:pPr>
      <w:r>
        <w:rPr>
          <w:noProof/>
        </w:rPr>
        <w:drawing>
          <wp:inline distT="0" distB="0" distL="0" distR="0" wp14:anchorId="3C750E23" wp14:editId="71AC24CF">
            <wp:extent cx="326160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bookmarkStart w:id="0" w:name="_Toc203558424"/>
      <w:r w:rsidRPr="005328E7">
        <w:t>Contents</w:t>
      </w:r>
      <w:bookmarkEnd w:id="0"/>
    </w:p>
    <w:p w14:paraId="610DAE96" w14:textId="07FE931B" w:rsidR="002B1AA5" w:rsidRDefault="00027424">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r>
        <w:rPr>
          <w:lang w:val="en-US"/>
        </w:rPr>
        <w:fldChar w:fldCharType="begin"/>
      </w:r>
      <w:r>
        <w:instrText xml:space="preserve"> TOC \o "2-3" \h \z \u </w:instrText>
      </w:r>
      <w:r>
        <w:rPr>
          <w:lang w:val="en-US"/>
        </w:rPr>
        <w:fldChar w:fldCharType="separate"/>
      </w:r>
      <w:hyperlink w:anchor="_Toc203558424" w:history="1">
        <w:r w:rsidR="002B1AA5" w:rsidRPr="00A96F59">
          <w:rPr>
            <w:rStyle w:val="Hyperlink"/>
            <w:noProof/>
          </w:rPr>
          <w:t>Contents</w:t>
        </w:r>
        <w:r w:rsidR="002B1AA5">
          <w:rPr>
            <w:noProof/>
            <w:webHidden/>
          </w:rPr>
          <w:tab/>
        </w:r>
        <w:r w:rsidR="002B1AA5">
          <w:rPr>
            <w:noProof/>
            <w:webHidden/>
          </w:rPr>
          <w:fldChar w:fldCharType="begin"/>
        </w:r>
        <w:r w:rsidR="002B1AA5">
          <w:rPr>
            <w:noProof/>
            <w:webHidden/>
          </w:rPr>
          <w:instrText xml:space="preserve"> PAGEREF _Toc203558424 \h </w:instrText>
        </w:r>
        <w:r w:rsidR="002B1AA5">
          <w:rPr>
            <w:noProof/>
            <w:webHidden/>
          </w:rPr>
        </w:r>
        <w:r w:rsidR="002B1AA5">
          <w:rPr>
            <w:noProof/>
            <w:webHidden/>
          </w:rPr>
          <w:fldChar w:fldCharType="separate"/>
        </w:r>
        <w:r w:rsidR="002B1AA5">
          <w:rPr>
            <w:noProof/>
            <w:webHidden/>
          </w:rPr>
          <w:t>1</w:t>
        </w:r>
        <w:r w:rsidR="002B1AA5">
          <w:rPr>
            <w:noProof/>
            <w:webHidden/>
          </w:rPr>
          <w:fldChar w:fldCharType="end"/>
        </w:r>
      </w:hyperlink>
    </w:p>
    <w:p w14:paraId="64EFA7A0" w14:textId="38385E57"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25" w:history="1">
        <w:r w:rsidRPr="00A96F59">
          <w:rPr>
            <w:rStyle w:val="Hyperlink"/>
            <w:noProof/>
          </w:rPr>
          <w:t>Introduction</w:t>
        </w:r>
        <w:r>
          <w:rPr>
            <w:noProof/>
            <w:webHidden/>
          </w:rPr>
          <w:tab/>
        </w:r>
        <w:r>
          <w:rPr>
            <w:noProof/>
            <w:webHidden/>
          </w:rPr>
          <w:fldChar w:fldCharType="begin"/>
        </w:r>
        <w:r>
          <w:rPr>
            <w:noProof/>
            <w:webHidden/>
          </w:rPr>
          <w:instrText xml:space="preserve"> PAGEREF _Toc203558425 \h </w:instrText>
        </w:r>
        <w:r>
          <w:rPr>
            <w:noProof/>
            <w:webHidden/>
          </w:rPr>
        </w:r>
        <w:r>
          <w:rPr>
            <w:noProof/>
            <w:webHidden/>
          </w:rPr>
          <w:fldChar w:fldCharType="separate"/>
        </w:r>
        <w:r>
          <w:rPr>
            <w:noProof/>
            <w:webHidden/>
          </w:rPr>
          <w:t>4</w:t>
        </w:r>
        <w:r>
          <w:rPr>
            <w:noProof/>
            <w:webHidden/>
          </w:rPr>
          <w:fldChar w:fldCharType="end"/>
        </w:r>
      </w:hyperlink>
    </w:p>
    <w:p w14:paraId="58FE9DFC" w14:textId="3760E61B"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26" w:history="1">
        <w:r w:rsidRPr="00A96F59">
          <w:rPr>
            <w:rStyle w:val="Hyperlink"/>
            <w:rFonts w:eastAsia="Calibri"/>
            <w:noProof/>
          </w:rPr>
          <w:t>Your Pensions Choice</w:t>
        </w:r>
        <w:r>
          <w:rPr>
            <w:noProof/>
            <w:webHidden/>
          </w:rPr>
          <w:tab/>
        </w:r>
        <w:r>
          <w:rPr>
            <w:noProof/>
            <w:webHidden/>
          </w:rPr>
          <w:fldChar w:fldCharType="begin"/>
        </w:r>
        <w:r>
          <w:rPr>
            <w:noProof/>
            <w:webHidden/>
          </w:rPr>
          <w:instrText xml:space="preserve"> PAGEREF _Toc203558426 \h </w:instrText>
        </w:r>
        <w:r>
          <w:rPr>
            <w:noProof/>
            <w:webHidden/>
          </w:rPr>
        </w:r>
        <w:r>
          <w:rPr>
            <w:noProof/>
            <w:webHidden/>
          </w:rPr>
          <w:fldChar w:fldCharType="separate"/>
        </w:r>
        <w:r>
          <w:rPr>
            <w:noProof/>
            <w:webHidden/>
          </w:rPr>
          <w:t>5</w:t>
        </w:r>
        <w:r>
          <w:rPr>
            <w:noProof/>
            <w:webHidden/>
          </w:rPr>
          <w:fldChar w:fldCharType="end"/>
        </w:r>
      </w:hyperlink>
    </w:p>
    <w:p w14:paraId="3AFFA5DD" w14:textId="2878FAD6"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27" w:history="1">
        <w:r w:rsidRPr="00A96F59">
          <w:rPr>
            <w:rStyle w:val="Hyperlink"/>
            <w:noProof/>
          </w:rPr>
          <w:t>Personal pension plans and stakeholder pension schemes</w:t>
        </w:r>
        <w:r>
          <w:rPr>
            <w:noProof/>
            <w:webHidden/>
          </w:rPr>
          <w:tab/>
        </w:r>
        <w:r>
          <w:rPr>
            <w:noProof/>
            <w:webHidden/>
          </w:rPr>
          <w:fldChar w:fldCharType="begin"/>
        </w:r>
        <w:r>
          <w:rPr>
            <w:noProof/>
            <w:webHidden/>
          </w:rPr>
          <w:instrText xml:space="preserve"> PAGEREF _Toc203558427 \h </w:instrText>
        </w:r>
        <w:r>
          <w:rPr>
            <w:noProof/>
            <w:webHidden/>
          </w:rPr>
        </w:r>
        <w:r>
          <w:rPr>
            <w:noProof/>
            <w:webHidden/>
          </w:rPr>
          <w:fldChar w:fldCharType="separate"/>
        </w:r>
        <w:r>
          <w:rPr>
            <w:noProof/>
            <w:webHidden/>
          </w:rPr>
          <w:t>5</w:t>
        </w:r>
        <w:r>
          <w:rPr>
            <w:noProof/>
            <w:webHidden/>
          </w:rPr>
          <w:fldChar w:fldCharType="end"/>
        </w:r>
      </w:hyperlink>
    </w:p>
    <w:p w14:paraId="7C8AD68A" w14:textId="693AA7ED"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28" w:history="1">
        <w:r w:rsidRPr="00A96F59">
          <w:rPr>
            <w:rStyle w:val="Hyperlink"/>
            <w:noProof/>
          </w:rPr>
          <w:t>Local Government Pension Scheme</w:t>
        </w:r>
        <w:r>
          <w:rPr>
            <w:noProof/>
            <w:webHidden/>
          </w:rPr>
          <w:tab/>
        </w:r>
        <w:r>
          <w:rPr>
            <w:noProof/>
            <w:webHidden/>
          </w:rPr>
          <w:fldChar w:fldCharType="begin"/>
        </w:r>
        <w:r>
          <w:rPr>
            <w:noProof/>
            <w:webHidden/>
          </w:rPr>
          <w:instrText xml:space="preserve"> PAGEREF _Toc203558428 \h </w:instrText>
        </w:r>
        <w:r>
          <w:rPr>
            <w:noProof/>
            <w:webHidden/>
          </w:rPr>
        </w:r>
        <w:r>
          <w:rPr>
            <w:noProof/>
            <w:webHidden/>
          </w:rPr>
          <w:fldChar w:fldCharType="separate"/>
        </w:r>
        <w:r>
          <w:rPr>
            <w:noProof/>
            <w:webHidden/>
          </w:rPr>
          <w:t>5</w:t>
        </w:r>
        <w:r>
          <w:rPr>
            <w:noProof/>
            <w:webHidden/>
          </w:rPr>
          <w:fldChar w:fldCharType="end"/>
        </w:r>
      </w:hyperlink>
    </w:p>
    <w:p w14:paraId="7555625E" w14:textId="525004AD"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29" w:history="1">
        <w:r w:rsidRPr="00A96F59">
          <w:rPr>
            <w:rStyle w:val="Hyperlink"/>
            <w:noProof/>
          </w:rPr>
          <w:t>Joining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_Toc203558429 \h </w:instrText>
        </w:r>
        <w:r>
          <w:rPr>
            <w:noProof/>
            <w:webHidden/>
          </w:rPr>
        </w:r>
        <w:r>
          <w:rPr>
            <w:noProof/>
            <w:webHidden/>
          </w:rPr>
          <w:fldChar w:fldCharType="separate"/>
        </w:r>
        <w:r>
          <w:rPr>
            <w:noProof/>
            <w:webHidden/>
          </w:rPr>
          <w:t>6</w:t>
        </w:r>
        <w:r>
          <w:rPr>
            <w:noProof/>
            <w:webHidden/>
          </w:rPr>
          <w:fldChar w:fldCharType="end"/>
        </w:r>
      </w:hyperlink>
    </w:p>
    <w:p w14:paraId="67ABA243" w14:textId="0794DCBB"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0" w:history="1">
        <w:r w:rsidRPr="00A96F59">
          <w:rPr>
            <w:rStyle w:val="Hyperlink"/>
            <w:noProof/>
          </w:rPr>
          <w:t>Who can join?</w:t>
        </w:r>
        <w:r>
          <w:rPr>
            <w:noProof/>
            <w:webHidden/>
          </w:rPr>
          <w:tab/>
        </w:r>
        <w:r>
          <w:rPr>
            <w:noProof/>
            <w:webHidden/>
          </w:rPr>
          <w:fldChar w:fldCharType="begin"/>
        </w:r>
        <w:r>
          <w:rPr>
            <w:noProof/>
            <w:webHidden/>
          </w:rPr>
          <w:instrText xml:space="preserve"> PAGEREF _Toc203558430 \h </w:instrText>
        </w:r>
        <w:r>
          <w:rPr>
            <w:noProof/>
            <w:webHidden/>
          </w:rPr>
        </w:r>
        <w:r>
          <w:rPr>
            <w:noProof/>
            <w:webHidden/>
          </w:rPr>
          <w:fldChar w:fldCharType="separate"/>
        </w:r>
        <w:r>
          <w:rPr>
            <w:noProof/>
            <w:webHidden/>
          </w:rPr>
          <w:t>6</w:t>
        </w:r>
        <w:r>
          <w:rPr>
            <w:noProof/>
            <w:webHidden/>
          </w:rPr>
          <w:fldChar w:fldCharType="end"/>
        </w:r>
      </w:hyperlink>
    </w:p>
    <w:p w14:paraId="3E7CD6C1" w14:textId="7CECDEC9"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1" w:history="1">
        <w:r w:rsidRPr="00A96F59">
          <w:rPr>
            <w:rStyle w:val="Hyperlink"/>
            <w:noProof/>
          </w:rPr>
          <w:t>How do I ensure that I have become a member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_Toc203558431 \h </w:instrText>
        </w:r>
        <w:r>
          <w:rPr>
            <w:noProof/>
            <w:webHidden/>
          </w:rPr>
        </w:r>
        <w:r>
          <w:rPr>
            <w:noProof/>
            <w:webHidden/>
          </w:rPr>
          <w:fldChar w:fldCharType="separate"/>
        </w:r>
        <w:r>
          <w:rPr>
            <w:noProof/>
            <w:webHidden/>
          </w:rPr>
          <w:t>6</w:t>
        </w:r>
        <w:r>
          <w:rPr>
            <w:noProof/>
            <w:webHidden/>
          </w:rPr>
          <w:fldChar w:fldCharType="end"/>
        </w:r>
      </w:hyperlink>
    </w:p>
    <w:p w14:paraId="564791F6" w14:textId="1CF65888"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2" w:history="1">
        <w:r w:rsidRPr="00A96F59">
          <w:rPr>
            <w:rStyle w:val="Hyperlink"/>
            <w:noProof/>
          </w:rPr>
          <w:t>What if I already pay into a pension?</w:t>
        </w:r>
        <w:r>
          <w:rPr>
            <w:noProof/>
            <w:webHidden/>
          </w:rPr>
          <w:tab/>
        </w:r>
        <w:r>
          <w:rPr>
            <w:noProof/>
            <w:webHidden/>
          </w:rPr>
          <w:fldChar w:fldCharType="begin"/>
        </w:r>
        <w:r>
          <w:rPr>
            <w:noProof/>
            <w:webHidden/>
          </w:rPr>
          <w:instrText xml:space="preserve"> PAGEREF _Toc203558432 \h </w:instrText>
        </w:r>
        <w:r>
          <w:rPr>
            <w:noProof/>
            <w:webHidden/>
          </w:rPr>
        </w:r>
        <w:r>
          <w:rPr>
            <w:noProof/>
            <w:webHidden/>
          </w:rPr>
          <w:fldChar w:fldCharType="separate"/>
        </w:r>
        <w:r>
          <w:rPr>
            <w:noProof/>
            <w:webHidden/>
          </w:rPr>
          <w:t>6</w:t>
        </w:r>
        <w:r>
          <w:rPr>
            <w:noProof/>
            <w:webHidden/>
          </w:rPr>
          <w:fldChar w:fldCharType="end"/>
        </w:r>
      </w:hyperlink>
    </w:p>
    <w:p w14:paraId="12B78122" w14:textId="2E6B6CF6"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3" w:history="1">
        <w:r w:rsidRPr="00A96F59">
          <w:rPr>
            <w:rStyle w:val="Hyperlink"/>
            <w:noProof/>
          </w:rPr>
          <w:t>I'm already receiving an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pension – will it be affected?</w:t>
        </w:r>
        <w:r>
          <w:rPr>
            <w:noProof/>
            <w:webHidden/>
          </w:rPr>
          <w:tab/>
        </w:r>
        <w:r>
          <w:rPr>
            <w:noProof/>
            <w:webHidden/>
          </w:rPr>
          <w:fldChar w:fldCharType="begin"/>
        </w:r>
        <w:r>
          <w:rPr>
            <w:noProof/>
            <w:webHidden/>
          </w:rPr>
          <w:instrText xml:space="preserve"> PAGEREF _Toc203558433 \h </w:instrText>
        </w:r>
        <w:r>
          <w:rPr>
            <w:noProof/>
            <w:webHidden/>
          </w:rPr>
        </w:r>
        <w:r>
          <w:rPr>
            <w:noProof/>
            <w:webHidden/>
          </w:rPr>
          <w:fldChar w:fldCharType="separate"/>
        </w:r>
        <w:r>
          <w:rPr>
            <w:noProof/>
            <w:webHidden/>
          </w:rPr>
          <w:t>7</w:t>
        </w:r>
        <w:r>
          <w:rPr>
            <w:noProof/>
            <w:webHidden/>
          </w:rPr>
          <w:fldChar w:fldCharType="end"/>
        </w:r>
      </w:hyperlink>
    </w:p>
    <w:p w14:paraId="24E1A502" w14:textId="5D4AF08C"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34" w:history="1">
        <w:r w:rsidRPr="00A96F59">
          <w:rPr>
            <w:rStyle w:val="Hyperlink"/>
            <w:noProof/>
          </w:rPr>
          <w:t>Contributions</w:t>
        </w:r>
        <w:r>
          <w:rPr>
            <w:noProof/>
            <w:webHidden/>
          </w:rPr>
          <w:tab/>
        </w:r>
        <w:r>
          <w:rPr>
            <w:noProof/>
            <w:webHidden/>
          </w:rPr>
          <w:fldChar w:fldCharType="begin"/>
        </w:r>
        <w:r>
          <w:rPr>
            <w:noProof/>
            <w:webHidden/>
          </w:rPr>
          <w:instrText xml:space="preserve"> PAGEREF _Toc203558434 \h </w:instrText>
        </w:r>
        <w:r>
          <w:rPr>
            <w:noProof/>
            <w:webHidden/>
          </w:rPr>
        </w:r>
        <w:r>
          <w:rPr>
            <w:noProof/>
            <w:webHidden/>
          </w:rPr>
          <w:fldChar w:fldCharType="separate"/>
        </w:r>
        <w:r>
          <w:rPr>
            <w:noProof/>
            <w:webHidden/>
          </w:rPr>
          <w:t>7</w:t>
        </w:r>
        <w:r>
          <w:rPr>
            <w:noProof/>
            <w:webHidden/>
          </w:rPr>
          <w:fldChar w:fldCharType="end"/>
        </w:r>
      </w:hyperlink>
    </w:p>
    <w:p w14:paraId="7F840548" w14:textId="7B35B5C6"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5" w:history="1">
        <w:r w:rsidRPr="00A96F59">
          <w:rPr>
            <w:rStyle w:val="Hyperlink"/>
            <w:noProof/>
          </w:rPr>
          <w:t>What do I pay?</w:t>
        </w:r>
        <w:r>
          <w:rPr>
            <w:noProof/>
            <w:webHidden/>
          </w:rPr>
          <w:tab/>
        </w:r>
        <w:r>
          <w:rPr>
            <w:noProof/>
            <w:webHidden/>
          </w:rPr>
          <w:fldChar w:fldCharType="begin"/>
        </w:r>
        <w:r>
          <w:rPr>
            <w:noProof/>
            <w:webHidden/>
          </w:rPr>
          <w:instrText xml:space="preserve"> PAGEREF _Toc203558435 \h </w:instrText>
        </w:r>
        <w:r>
          <w:rPr>
            <w:noProof/>
            <w:webHidden/>
          </w:rPr>
        </w:r>
        <w:r>
          <w:rPr>
            <w:noProof/>
            <w:webHidden/>
          </w:rPr>
          <w:fldChar w:fldCharType="separate"/>
        </w:r>
        <w:r>
          <w:rPr>
            <w:noProof/>
            <w:webHidden/>
          </w:rPr>
          <w:t>7</w:t>
        </w:r>
        <w:r>
          <w:rPr>
            <w:noProof/>
            <w:webHidden/>
          </w:rPr>
          <w:fldChar w:fldCharType="end"/>
        </w:r>
      </w:hyperlink>
    </w:p>
    <w:p w14:paraId="06CB86E8" w14:textId="53AC6FF9"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6" w:history="1">
        <w:r w:rsidRPr="00A96F59">
          <w:rPr>
            <w:rStyle w:val="Hyperlink"/>
            <w:noProof/>
          </w:rPr>
          <w:t>What does the council pay?</w:t>
        </w:r>
        <w:r>
          <w:rPr>
            <w:noProof/>
            <w:webHidden/>
          </w:rPr>
          <w:tab/>
        </w:r>
        <w:r>
          <w:rPr>
            <w:noProof/>
            <w:webHidden/>
          </w:rPr>
          <w:fldChar w:fldCharType="begin"/>
        </w:r>
        <w:r>
          <w:rPr>
            <w:noProof/>
            <w:webHidden/>
          </w:rPr>
          <w:instrText xml:space="preserve"> PAGEREF _Toc203558436 \h </w:instrText>
        </w:r>
        <w:r>
          <w:rPr>
            <w:noProof/>
            <w:webHidden/>
          </w:rPr>
        </w:r>
        <w:r>
          <w:rPr>
            <w:noProof/>
            <w:webHidden/>
          </w:rPr>
          <w:fldChar w:fldCharType="separate"/>
        </w:r>
        <w:r>
          <w:rPr>
            <w:noProof/>
            <w:webHidden/>
          </w:rPr>
          <w:t>7</w:t>
        </w:r>
        <w:r>
          <w:rPr>
            <w:noProof/>
            <w:webHidden/>
          </w:rPr>
          <w:fldChar w:fldCharType="end"/>
        </w:r>
      </w:hyperlink>
    </w:p>
    <w:p w14:paraId="49032D8D" w14:textId="2FE284E4"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7" w:history="1">
        <w:r w:rsidRPr="00A96F59">
          <w:rPr>
            <w:rStyle w:val="Hyperlink"/>
            <w:noProof/>
          </w:rPr>
          <w:t>Do I receive tax relief on my contributions?</w:t>
        </w:r>
        <w:r>
          <w:rPr>
            <w:noProof/>
            <w:webHidden/>
          </w:rPr>
          <w:tab/>
        </w:r>
        <w:r>
          <w:rPr>
            <w:noProof/>
            <w:webHidden/>
          </w:rPr>
          <w:fldChar w:fldCharType="begin"/>
        </w:r>
        <w:r>
          <w:rPr>
            <w:noProof/>
            <w:webHidden/>
          </w:rPr>
          <w:instrText xml:space="preserve"> PAGEREF _Toc203558437 \h </w:instrText>
        </w:r>
        <w:r>
          <w:rPr>
            <w:noProof/>
            <w:webHidden/>
          </w:rPr>
        </w:r>
        <w:r>
          <w:rPr>
            <w:noProof/>
            <w:webHidden/>
          </w:rPr>
          <w:fldChar w:fldCharType="separate"/>
        </w:r>
        <w:r>
          <w:rPr>
            <w:noProof/>
            <w:webHidden/>
          </w:rPr>
          <w:t>7</w:t>
        </w:r>
        <w:r>
          <w:rPr>
            <w:noProof/>
            <w:webHidden/>
          </w:rPr>
          <w:fldChar w:fldCharType="end"/>
        </w:r>
      </w:hyperlink>
    </w:p>
    <w:p w14:paraId="19F747B3" w14:textId="10F155CE"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8" w:history="1">
        <w:r w:rsidRPr="00A96F59">
          <w:rPr>
            <w:rStyle w:val="Hyperlink"/>
            <w:noProof/>
          </w:rPr>
          <w:t>Can I make extra contributions to increase my benefits?</w:t>
        </w:r>
        <w:r>
          <w:rPr>
            <w:noProof/>
            <w:webHidden/>
          </w:rPr>
          <w:tab/>
        </w:r>
        <w:r>
          <w:rPr>
            <w:noProof/>
            <w:webHidden/>
          </w:rPr>
          <w:fldChar w:fldCharType="begin"/>
        </w:r>
        <w:r>
          <w:rPr>
            <w:noProof/>
            <w:webHidden/>
          </w:rPr>
          <w:instrText xml:space="preserve"> PAGEREF _Toc203558438 \h </w:instrText>
        </w:r>
        <w:r>
          <w:rPr>
            <w:noProof/>
            <w:webHidden/>
          </w:rPr>
        </w:r>
        <w:r>
          <w:rPr>
            <w:noProof/>
            <w:webHidden/>
          </w:rPr>
          <w:fldChar w:fldCharType="separate"/>
        </w:r>
        <w:r>
          <w:rPr>
            <w:noProof/>
            <w:webHidden/>
          </w:rPr>
          <w:t>8</w:t>
        </w:r>
        <w:r>
          <w:rPr>
            <w:noProof/>
            <w:webHidden/>
          </w:rPr>
          <w:fldChar w:fldCharType="end"/>
        </w:r>
      </w:hyperlink>
    </w:p>
    <w:p w14:paraId="3E8670D3" w14:textId="18FB1403"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39" w:history="1">
        <w:r w:rsidRPr="00A96F59">
          <w:rPr>
            <w:rStyle w:val="Hyperlink"/>
            <w:noProof/>
          </w:rPr>
          <w:t>Is there a limit to how much I can contribute?</w:t>
        </w:r>
        <w:r>
          <w:rPr>
            <w:noProof/>
            <w:webHidden/>
          </w:rPr>
          <w:tab/>
        </w:r>
        <w:r>
          <w:rPr>
            <w:noProof/>
            <w:webHidden/>
          </w:rPr>
          <w:fldChar w:fldCharType="begin"/>
        </w:r>
        <w:r>
          <w:rPr>
            <w:noProof/>
            <w:webHidden/>
          </w:rPr>
          <w:instrText xml:space="preserve"> PAGEREF _Toc203558439 \h </w:instrText>
        </w:r>
        <w:r>
          <w:rPr>
            <w:noProof/>
            <w:webHidden/>
          </w:rPr>
        </w:r>
        <w:r>
          <w:rPr>
            <w:noProof/>
            <w:webHidden/>
          </w:rPr>
          <w:fldChar w:fldCharType="separate"/>
        </w:r>
        <w:r>
          <w:rPr>
            <w:noProof/>
            <w:webHidden/>
          </w:rPr>
          <w:t>8</w:t>
        </w:r>
        <w:r>
          <w:rPr>
            <w:noProof/>
            <w:webHidden/>
          </w:rPr>
          <w:fldChar w:fldCharType="end"/>
        </w:r>
      </w:hyperlink>
    </w:p>
    <w:p w14:paraId="46A31D7A" w14:textId="2D9E3B51"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0" w:history="1">
        <w:r w:rsidRPr="00A96F59">
          <w:rPr>
            <w:rStyle w:val="Hyperlink"/>
            <w:noProof/>
          </w:rPr>
          <w:t>Can I transfer pension rights into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_Toc203558440 \h </w:instrText>
        </w:r>
        <w:r>
          <w:rPr>
            <w:noProof/>
            <w:webHidden/>
          </w:rPr>
        </w:r>
        <w:r>
          <w:rPr>
            <w:noProof/>
            <w:webHidden/>
          </w:rPr>
          <w:fldChar w:fldCharType="separate"/>
        </w:r>
        <w:r>
          <w:rPr>
            <w:noProof/>
            <w:webHidden/>
          </w:rPr>
          <w:t>8</w:t>
        </w:r>
        <w:r>
          <w:rPr>
            <w:noProof/>
            <w:webHidden/>
          </w:rPr>
          <w:fldChar w:fldCharType="end"/>
        </w:r>
      </w:hyperlink>
    </w:p>
    <w:p w14:paraId="7AAEAE74" w14:textId="08DB209D"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1" w:history="1">
        <w:r w:rsidRPr="00A96F59">
          <w:rPr>
            <w:rStyle w:val="Hyperlink"/>
            <w:noProof/>
          </w:rPr>
          <w:t>Points to note on contributions</w:t>
        </w:r>
        <w:r>
          <w:rPr>
            <w:noProof/>
            <w:webHidden/>
          </w:rPr>
          <w:tab/>
        </w:r>
        <w:r>
          <w:rPr>
            <w:noProof/>
            <w:webHidden/>
          </w:rPr>
          <w:fldChar w:fldCharType="begin"/>
        </w:r>
        <w:r>
          <w:rPr>
            <w:noProof/>
            <w:webHidden/>
          </w:rPr>
          <w:instrText xml:space="preserve"> PAGEREF _Toc203558441 \h </w:instrText>
        </w:r>
        <w:r>
          <w:rPr>
            <w:noProof/>
            <w:webHidden/>
          </w:rPr>
        </w:r>
        <w:r>
          <w:rPr>
            <w:noProof/>
            <w:webHidden/>
          </w:rPr>
          <w:fldChar w:fldCharType="separate"/>
        </w:r>
        <w:r>
          <w:rPr>
            <w:noProof/>
            <w:webHidden/>
          </w:rPr>
          <w:t>8</w:t>
        </w:r>
        <w:r>
          <w:rPr>
            <w:noProof/>
            <w:webHidden/>
          </w:rPr>
          <w:fldChar w:fldCharType="end"/>
        </w:r>
      </w:hyperlink>
    </w:p>
    <w:p w14:paraId="1A678FE1" w14:textId="05B1AF7C"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42" w:history="1">
        <w:r w:rsidRPr="00A96F59">
          <w:rPr>
            <w:rStyle w:val="Hyperlink"/>
            <w:noProof/>
          </w:rPr>
          <w:t>Retirement benefits</w:t>
        </w:r>
        <w:r>
          <w:rPr>
            <w:noProof/>
            <w:webHidden/>
          </w:rPr>
          <w:tab/>
        </w:r>
        <w:r>
          <w:rPr>
            <w:noProof/>
            <w:webHidden/>
          </w:rPr>
          <w:fldChar w:fldCharType="begin"/>
        </w:r>
        <w:r>
          <w:rPr>
            <w:noProof/>
            <w:webHidden/>
          </w:rPr>
          <w:instrText xml:space="preserve"> PAGEREF _Toc203558442 \h </w:instrText>
        </w:r>
        <w:r>
          <w:rPr>
            <w:noProof/>
            <w:webHidden/>
          </w:rPr>
        </w:r>
        <w:r>
          <w:rPr>
            <w:noProof/>
            <w:webHidden/>
          </w:rPr>
          <w:fldChar w:fldCharType="separate"/>
        </w:r>
        <w:r>
          <w:rPr>
            <w:noProof/>
            <w:webHidden/>
          </w:rPr>
          <w:t>9</w:t>
        </w:r>
        <w:r>
          <w:rPr>
            <w:noProof/>
            <w:webHidden/>
          </w:rPr>
          <w:fldChar w:fldCharType="end"/>
        </w:r>
      </w:hyperlink>
    </w:p>
    <w:p w14:paraId="12076868" w14:textId="29C169AF"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3" w:history="1">
        <w:r w:rsidRPr="00A96F59">
          <w:rPr>
            <w:rStyle w:val="Hyperlink"/>
            <w:noProof/>
          </w:rPr>
          <w:t>When can I retire?</w:t>
        </w:r>
        <w:r>
          <w:rPr>
            <w:noProof/>
            <w:webHidden/>
          </w:rPr>
          <w:tab/>
        </w:r>
        <w:r>
          <w:rPr>
            <w:noProof/>
            <w:webHidden/>
          </w:rPr>
          <w:fldChar w:fldCharType="begin"/>
        </w:r>
        <w:r>
          <w:rPr>
            <w:noProof/>
            <w:webHidden/>
          </w:rPr>
          <w:instrText xml:space="preserve"> PAGEREF _Toc203558443 \h </w:instrText>
        </w:r>
        <w:r>
          <w:rPr>
            <w:noProof/>
            <w:webHidden/>
          </w:rPr>
        </w:r>
        <w:r>
          <w:rPr>
            <w:noProof/>
            <w:webHidden/>
          </w:rPr>
          <w:fldChar w:fldCharType="separate"/>
        </w:r>
        <w:r>
          <w:rPr>
            <w:noProof/>
            <w:webHidden/>
          </w:rPr>
          <w:t>9</w:t>
        </w:r>
        <w:r>
          <w:rPr>
            <w:noProof/>
            <w:webHidden/>
          </w:rPr>
          <w:fldChar w:fldCharType="end"/>
        </w:r>
      </w:hyperlink>
    </w:p>
    <w:p w14:paraId="413D2410" w14:textId="6D8D1216"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4" w:history="1">
        <w:r w:rsidRPr="00A96F59">
          <w:rPr>
            <w:rStyle w:val="Hyperlink"/>
            <w:noProof/>
          </w:rPr>
          <w:t>What are my retirement benefits?</w:t>
        </w:r>
        <w:r>
          <w:rPr>
            <w:noProof/>
            <w:webHidden/>
          </w:rPr>
          <w:tab/>
        </w:r>
        <w:r>
          <w:rPr>
            <w:noProof/>
            <w:webHidden/>
          </w:rPr>
          <w:fldChar w:fldCharType="begin"/>
        </w:r>
        <w:r>
          <w:rPr>
            <w:noProof/>
            <w:webHidden/>
          </w:rPr>
          <w:instrText xml:space="preserve"> PAGEREF _Toc203558444 \h </w:instrText>
        </w:r>
        <w:r>
          <w:rPr>
            <w:noProof/>
            <w:webHidden/>
          </w:rPr>
        </w:r>
        <w:r>
          <w:rPr>
            <w:noProof/>
            <w:webHidden/>
          </w:rPr>
          <w:fldChar w:fldCharType="separate"/>
        </w:r>
        <w:r>
          <w:rPr>
            <w:noProof/>
            <w:webHidden/>
          </w:rPr>
          <w:t>9</w:t>
        </w:r>
        <w:r>
          <w:rPr>
            <w:noProof/>
            <w:webHidden/>
          </w:rPr>
          <w:fldChar w:fldCharType="end"/>
        </w:r>
      </w:hyperlink>
    </w:p>
    <w:p w14:paraId="619D6230" w14:textId="11AA6684"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5" w:history="1">
        <w:r w:rsidRPr="00A96F59">
          <w:rPr>
            <w:rStyle w:val="Hyperlink"/>
            <w:noProof/>
          </w:rPr>
          <w:t>How much will my pension be?</w:t>
        </w:r>
        <w:r>
          <w:rPr>
            <w:noProof/>
            <w:webHidden/>
          </w:rPr>
          <w:tab/>
        </w:r>
        <w:r>
          <w:rPr>
            <w:noProof/>
            <w:webHidden/>
          </w:rPr>
          <w:fldChar w:fldCharType="begin"/>
        </w:r>
        <w:r>
          <w:rPr>
            <w:noProof/>
            <w:webHidden/>
          </w:rPr>
          <w:instrText xml:space="preserve"> PAGEREF _Toc203558445 \h </w:instrText>
        </w:r>
        <w:r>
          <w:rPr>
            <w:noProof/>
            <w:webHidden/>
          </w:rPr>
        </w:r>
        <w:r>
          <w:rPr>
            <w:noProof/>
            <w:webHidden/>
          </w:rPr>
          <w:fldChar w:fldCharType="separate"/>
        </w:r>
        <w:r>
          <w:rPr>
            <w:noProof/>
            <w:webHidden/>
          </w:rPr>
          <w:t>10</w:t>
        </w:r>
        <w:r>
          <w:rPr>
            <w:noProof/>
            <w:webHidden/>
          </w:rPr>
          <w:fldChar w:fldCharType="end"/>
        </w:r>
      </w:hyperlink>
    </w:p>
    <w:p w14:paraId="6DCCA640" w14:textId="564284F0"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6" w:history="1">
        <w:r w:rsidRPr="00A96F59">
          <w:rPr>
            <w:rStyle w:val="Hyperlink"/>
            <w:noProof/>
          </w:rPr>
          <w:t>How much will my lump sum be?</w:t>
        </w:r>
        <w:r>
          <w:rPr>
            <w:noProof/>
            <w:webHidden/>
          </w:rPr>
          <w:tab/>
        </w:r>
        <w:r>
          <w:rPr>
            <w:noProof/>
            <w:webHidden/>
          </w:rPr>
          <w:fldChar w:fldCharType="begin"/>
        </w:r>
        <w:r>
          <w:rPr>
            <w:noProof/>
            <w:webHidden/>
          </w:rPr>
          <w:instrText xml:space="preserve"> PAGEREF _Toc203558446 \h </w:instrText>
        </w:r>
        <w:r>
          <w:rPr>
            <w:noProof/>
            <w:webHidden/>
          </w:rPr>
        </w:r>
        <w:r>
          <w:rPr>
            <w:noProof/>
            <w:webHidden/>
          </w:rPr>
          <w:fldChar w:fldCharType="separate"/>
        </w:r>
        <w:r>
          <w:rPr>
            <w:noProof/>
            <w:webHidden/>
          </w:rPr>
          <w:t>10</w:t>
        </w:r>
        <w:r>
          <w:rPr>
            <w:noProof/>
            <w:webHidden/>
          </w:rPr>
          <w:fldChar w:fldCharType="end"/>
        </w:r>
      </w:hyperlink>
    </w:p>
    <w:p w14:paraId="5F12C4C8" w14:textId="1D6902C5"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7" w:history="1">
        <w:r w:rsidRPr="00A96F59">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_Toc203558447 \h </w:instrText>
        </w:r>
        <w:r>
          <w:rPr>
            <w:noProof/>
            <w:webHidden/>
          </w:rPr>
        </w:r>
        <w:r>
          <w:rPr>
            <w:noProof/>
            <w:webHidden/>
          </w:rPr>
          <w:fldChar w:fldCharType="separate"/>
        </w:r>
        <w:r>
          <w:rPr>
            <w:noProof/>
            <w:webHidden/>
          </w:rPr>
          <w:t>10</w:t>
        </w:r>
        <w:r>
          <w:rPr>
            <w:noProof/>
            <w:webHidden/>
          </w:rPr>
          <w:fldChar w:fldCharType="end"/>
        </w:r>
      </w:hyperlink>
    </w:p>
    <w:p w14:paraId="6E141D45" w14:textId="50DF946C"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8" w:history="1">
        <w:r w:rsidRPr="00A96F59">
          <w:rPr>
            <w:rStyle w:val="Hyperlink"/>
            <w:noProof/>
          </w:rPr>
          <w:t>How will my pension be paid?</w:t>
        </w:r>
        <w:r>
          <w:rPr>
            <w:noProof/>
            <w:webHidden/>
          </w:rPr>
          <w:tab/>
        </w:r>
        <w:r>
          <w:rPr>
            <w:noProof/>
            <w:webHidden/>
          </w:rPr>
          <w:fldChar w:fldCharType="begin"/>
        </w:r>
        <w:r>
          <w:rPr>
            <w:noProof/>
            <w:webHidden/>
          </w:rPr>
          <w:instrText xml:space="preserve"> PAGEREF _Toc203558448 \h </w:instrText>
        </w:r>
        <w:r>
          <w:rPr>
            <w:noProof/>
            <w:webHidden/>
          </w:rPr>
        </w:r>
        <w:r>
          <w:rPr>
            <w:noProof/>
            <w:webHidden/>
          </w:rPr>
          <w:fldChar w:fldCharType="separate"/>
        </w:r>
        <w:r>
          <w:rPr>
            <w:noProof/>
            <w:webHidden/>
          </w:rPr>
          <w:t>11</w:t>
        </w:r>
        <w:r>
          <w:rPr>
            <w:noProof/>
            <w:webHidden/>
          </w:rPr>
          <w:fldChar w:fldCharType="end"/>
        </w:r>
      </w:hyperlink>
    </w:p>
    <w:p w14:paraId="14B3E07F" w14:textId="57D21B47"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49" w:history="1">
        <w:r w:rsidRPr="00A96F59">
          <w:rPr>
            <w:rStyle w:val="Hyperlink"/>
            <w:noProof/>
          </w:rPr>
          <w:t>Will my pension increase?</w:t>
        </w:r>
        <w:r>
          <w:rPr>
            <w:noProof/>
            <w:webHidden/>
          </w:rPr>
          <w:tab/>
        </w:r>
        <w:r>
          <w:rPr>
            <w:noProof/>
            <w:webHidden/>
          </w:rPr>
          <w:fldChar w:fldCharType="begin"/>
        </w:r>
        <w:r>
          <w:rPr>
            <w:noProof/>
            <w:webHidden/>
          </w:rPr>
          <w:instrText xml:space="preserve"> PAGEREF _Toc203558449 \h </w:instrText>
        </w:r>
        <w:r>
          <w:rPr>
            <w:noProof/>
            <w:webHidden/>
          </w:rPr>
        </w:r>
        <w:r>
          <w:rPr>
            <w:noProof/>
            <w:webHidden/>
          </w:rPr>
          <w:fldChar w:fldCharType="separate"/>
        </w:r>
        <w:r>
          <w:rPr>
            <w:noProof/>
            <w:webHidden/>
          </w:rPr>
          <w:t>11</w:t>
        </w:r>
        <w:r>
          <w:rPr>
            <w:noProof/>
            <w:webHidden/>
          </w:rPr>
          <w:fldChar w:fldCharType="end"/>
        </w:r>
      </w:hyperlink>
    </w:p>
    <w:p w14:paraId="53B82880" w14:textId="3B16C671"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0" w:history="1">
        <w:r w:rsidRPr="00A96F59">
          <w:rPr>
            <w:rStyle w:val="Hyperlink"/>
            <w:noProof/>
          </w:rPr>
          <w:t>General points to note on retirement benefits</w:t>
        </w:r>
        <w:r>
          <w:rPr>
            <w:noProof/>
            <w:webHidden/>
          </w:rPr>
          <w:tab/>
        </w:r>
        <w:r>
          <w:rPr>
            <w:noProof/>
            <w:webHidden/>
          </w:rPr>
          <w:fldChar w:fldCharType="begin"/>
        </w:r>
        <w:r>
          <w:rPr>
            <w:noProof/>
            <w:webHidden/>
          </w:rPr>
          <w:instrText xml:space="preserve"> PAGEREF _Toc203558450 \h </w:instrText>
        </w:r>
        <w:r>
          <w:rPr>
            <w:noProof/>
            <w:webHidden/>
          </w:rPr>
        </w:r>
        <w:r>
          <w:rPr>
            <w:noProof/>
            <w:webHidden/>
          </w:rPr>
          <w:fldChar w:fldCharType="separate"/>
        </w:r>
        <w:r>
          <w:rPr>
            <w:noProof/>
            <w:webHidden/>
          </w:rPr>
          <w:t>11</w:t>
        </w:r>
        <w:r>
          <w:rPr>
            <w:noProof/>
            <w:webHidden/>
          </w:rPr>
          <w:fldChar w:fldCharType="end"/>
        </w:r>
      </w:hyperlink>
    </w:p>
    <w:p w14:paraId="5AF69176" w14:textId="38F46ACD"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51" w:history="1">
        <w:r w:rsidRPr="00A96F59">
          <w:rPr>
            <w:rStyle w:val="Hyperlink"/>
            <w:noProof/>
          </w:rPr>
          <w:t>Ill health retirement</w:t>
        </w:r>
        <w:r>
          <w:rPr>
            <w:noProof/>
            <w:webHidden/>
          </w:rPr>
          <w:tab/>
        </w:r>
        <w:r>
          <w:rPr>
            <w:noProof/>
            <w:webHidden/>
          </w:rPr>
          <w:fldChar w:fldCharType="begin"/>
        </w:r>
        <w:r>
          <w:rPr>
            <w:noProof/>
            <w:webHidden/>
          </w:rPr>
          <w:instrText xml:space="preserve"> PAGEREF _Toc203558451 \h </w:instrText>
        </w:r>
        <w:r>
          <w:rPr>
            <w:noProof/>
            <w:webHidden/>
          </w:rPr>
        </w:r>
        <w:r>
          <w:rPr>
            <w:noProof/>
            <w:webHidden/>
          </w:rPr>
          <w:fldChar w:fldCharType="separate"/>
        </w:r>
        <w:r>
          <w:rPr>
            <w:noProof/>
            <w:webHidden/>
          </w:rPr>
          <w:t>12</w:t>
        </w:r>
        <w:r>
          <w:rPr>
            <w:noProof/>
            <w:webHidden/>
          </w:rPr>
          <w:fldChar w:fldCharType="end"/>
        </w:r>
      </w:hyperlink>
    </w:p>
    <w:p w14:paraId="40374956" w14:textId="548B0E99"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2" w:history="1">
        <w:r w:rsidRPr="00A96F59">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_Toc203558452 \h </w:instrText>
        </w:r>
        <w:r>
          <w:rPr>
            <w:noProof/>
            <w:webHidden/>
          </w:rPr>
        </w:r>
        <w:r>
          <w:rPr>
            <w:noProof/>
            <w:webHidden/>
          </w:rPr>
          <w:fldChar w:fldCharType="separate"/>
        </w:r>
        <w:r>
          <w:rPr>
            <w:noProof/>
            <w:webHidden/>
          </w:rPr>
          <w:t>12</w:t>
        </w:r>
        <w:r>
          <w:rPr>
            <w:noProof/>
            <w:webHidden/>
          </w:rPr>
          <w:fldChar w:fldCharType="end"/>
        </w:r>
      </w:hyperlink>
    </w:p>
    <w:p w14:paraId="2405508B" w14:textId="5E46D860"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3" w:history="1">
        <w:r w:rsidRPr="00A96F59">
          <w:rPr>
            <w:rStyle w:val="Hyperlink"/>
            <w:noProof/>
          </w:rPr>
          <w:t>How is an ill health pension and lump sum calculated?</w:t>
        </w:r>
        <w:r>
          <w:rPr>
            <w:noProof/>
            <w:webHidden/>
          </w:rPr>
          <w:tab/>
        </w:r>
        <w:r>
          <w:rPr>
            <w:noProof/>
            <w:webHidden/>
          </w:rPr>
          <w:fldChar w:fldCharType="begin"/>
        </w:r>
        <w:r>
          <w:rPr>
            <w:noProof/>
            <w:webHidden/>
          </w:rPr>
          <w:instrText xml:space="preserve"> PAGEREF _Toc203558453 \h </w:instrText>
        </w:r>
        <w:r>
          <w:rPr>
            <w:noProof/>
            <w:webHidden/>
          </w:rPr>
        </w:r>
        <w:r>
          <w:rPr>
            <w:noProof/>
            <w:webHidden/>
          </w:rPr>
          <w:fldChar w:fldCharType="separate"/>
        </w:r>
        <w:r>
          <w:rPr>
            <w:noProof/>
            <w:webHidden/>
          </w:rPr>
          <w:t>12</w:t>
        </w:r>
        <w:r>
          <w:rPr>
            <w:noProof/>
            <w:webHidden/>
          </w:rPr>
          <w:fldChar w:fldCharType="end"/>
        </w:r>
      </w:hyperlink>
    </w:p>
    <w:p w14:paraId="7AEFB856" w14:textId="335B79FF"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4" w:history="1">
        <w:r w:rsidRPr="00A96F59">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_Toc203558454 \h </w:instrText>
        </w:r>
        <w:r>
          <w:rPr>
            <w:noProof/>
            <w:webHidden/>
          </w:rPr>
        </w:r>
        <w:r>
          <w:rPr>
            <w:noProof/>
            <w:webHidden/>
          </w:rPr>
          <w:fldChar w:fldCharType="separate"/>
        </w:r>
        <w:r>
          <w:rPr>
            <w:noProof/>
            <w:webHidden/>
          </w:rPr>
          <w:t>13</w:t>
        </w:r>
        <w:r>
          <w:rPr>
            <w:noProof/>
            <w:webHidden/>
          </w:rPr>
          <w:fldChar w:fldCharType="end"/>
        </w:r>
      </w:hyperlink>
    </w:p>
    <w:p w14:paraId="597FC542" w14:textId="33BA56BA"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5" w:history="1">
        <w:r w:rsidRPr="00A96F59">
          <w:rPr>
            <w:rStyle w:val="Hyperlink"/>
            <w:noProof/>
          </w:rPr>
          <w:t>Points to note on ill health retirement</w:t>
        </w:r>
        <w:r>
          <w:rPr>
            <w:noProof/>
            <w:webHidden/>
          </w:rPr>
          <w:tab/>
        </w:r>
        <w:r>
          <w:rPr>
            <w:noProof/>
            <w:webHidden/>
          </w:rPr>
          <w:fldChar w:fldCharType="begin"/>
        </w:r>
        <w:r>
          <w:rPr>
            <w:noProof/>
            <w:webHidden/>
          </w:rPr>
          <w:instrText xml:space="preserve"> PAGEREF _Toc203558455 \h </w:instrText>
        </w:r>
        <w:r>
          <w:rPr>
            <w:noProof/>
            <w:webHidden/>
          </w:rPr>
        </w:r>
        <w:r>
          <w:rPr>
            <w:noProof/>
            <w:webHidden/>
          </w:rPr>
          <w:fldChar w:fldCharType="separate"/>
        </w:r>
        <w:r>
          <w:rPr>
            <w:noProof/>
            <w:webHidden/>
          </w:rPr>
          <w:t>13</w:t>
        </w:r>
        <w:r>
          <w:rPr>
            <w:noProof/>
            <w:webHidden/>
          </w:rPr>
          <w:fldChar w:fldCharType="end"/>
        </w:r>
      </w:hyperlink>
    </w:p>
    <w:p w14:paraId="15BF654C" w14:textId="00B74D93"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56" w:history="1">
        <w:r w:rsidRPr="00A96F59">
          <w:rPr>
            <w:rStyle w:val="Hyperlink"/>
            <w:noProof/>
          </w:rPr>
          <w:t>Early retirement</w:t>
        </w:r>
        <w:r>
          <w:rPr>
            <w:noProof/>
            <w:webHidden/>
          </w:rPr>
          <w:tab/>
        </w:r>
        <w:r>
          <w:rPr>
            <w:noProof/>
            <w:webHidden/>
          </w:rPr>
          <w:fldChar w:fldCharType="begin"/>
        </w:r>
        <w:r>
          <w:rPr>
            <w:noProof/>
            <w:webHidden/>
          </w:rPr>
          <w:instrText xml:space="preserve"> PAGEREF _Toc203558456 \h </w:instrText>
        </w:r>
        <w:r>
          <w:rPr>
            <w:noProof/>
            <w:webHidden/>
          </w:rPr>
        </w:r>
        <w:r>
          <w:rPr>
            <w:noProof/>
            <w:webHidden/>
          </w:rPr>
          <w:fldChar w:fldCharType="separate"/>
        </w:r>
        <w:r>
          <w:rPr>
            <w:noProof/>
            <w:webHidden/>
          </w:rPr>
          <w:t>13</w:t>
        </w:r>
        <w:r>
          <w:rPr>
            <w:noProof/>
            <w:webHidden/>
          </w:rPr>
          <w:fldChar w:fldCharType="end"/>
        </w:r>
      </w:hyperlink>
    </w:p>
    <w:p w14:paraId="6A9DD2CC" w14:textId="4BD20F50"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7" w:history="1">
        <w:r w:rsidRPr="00A96F59">
          <w:rPr>
            <w:rStyle w:val="Hyperlink"/>
            <w:noProof/>
          </w:rPr>
          <w:t>Can I retire early?</w:t>
        </w:r>
        <w:r>
          <w:rPr>
            <w:noProof/>
            <w:webHidden/>
          </w:rPr>
          <w:tab/>
        </w:r>
        <w:r>
          <w:rPr>
            <w:noProof/>
            <w:webHidden/>
          </w:rPr>
          <w:fldChar w:fldCharType="begin"/>
        </w:r>
        <w:r>
          <w:rPr>
            <w:noProof/>
            <w:webHidden/>
          </w:rPr>
          <w:instrText xml:space="preserve"> PAGEREF _Toc203558457 \h </w:instrText>
        </w:r>
        <w:r>
          <w:rPr>
            <w:noProof/>
            <w:webHidden/>
          </w:rPr>
        </w:r>
        <w:r>
          <w:rPr>
            <w:noProof/>
            <w:webHidden/>
          </w:rPr>
          <w:fldChar w:fldCharType="separate"/>
        </w:r>
        <w:r>
          <w:rPr>
            <w:noProof/>
            <w:webHidden/>
          </w:rPr>
          <w:t>13</w:t>
        </w:r>
        <w:r>
          <w:rPr>
            <w:noProof/>
            <w:webHidden/>
          </w:rPr>
          <w:fldChar w:fldCharType="end"/>
        </w:r>
      </w:hyperlink>
    </w:p>
    <w:p w14:paraId="43ACD32C" w14:textId="6F43DD0F"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8" w:history="1">
        <w:r w:rsidRPr="00A96F59">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_Toc203558458 \h </w:instrText>
        </w:r>
        <w:r>
          <w:rPr>
            <w:noProof/>
            <w:webHidden/>
          </w:rPr>
        </w:r>
        <w:r>
          <w:rPr>
            <w:noProof/>
            <w:webHidden/>
          </w:rPr>
          <w:fldChar w:fldCharType="separate"/>
        </w:r>
        <w:r>
          <w:rPr>
            <w:noProof/>
            <w:webHidden/>
          </w:rPr>
          <w:t>14</w:t>
        </w:r>
        <w:r>
          <w:rPr>
            <w:noProof/>
            <w:webHidden/>
          </w:rPr>
          <w:fldChar w:fldCharType="end"/>
        </w:r>
      </w:hyperlink>
    </w:p>
    <w:p w14:paraId="582E0A83" w14:textId="77B941C2"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59" w:history="1">
        <w:r w:rsidRPr="00A96F59">
          <w:rPr>
            <w:rStyle w:val="Hyperlink"/>
            <w:noProof/>
          </w:rPr>
          <w:t>Pension age changes</w:t>
        </w:r>
        <w:r>
          <w:rPr>
            <w:noProof/>
            <w:webHidden/>
          </w:rPr>
          <w:tab/>
        </w:r>
        <w:r>
          <w:rPr>
            <w:noProof/>
            <w:webHidden/>
          </w:rPr>
          <w:fldChar w:fldCharType="begin"/>
        </w:r>
        <w:r>
          <w:rPr>
            <w:noProof/>
            <w:webHidden/>
          </w:rPr>
          <w:instrText xml:space="preserve"> PAGEREF _Toc203558459 \h </w:instrText>
        </w:r>
        <w:r>
          <w:rPr>
            <w:noProof/>
            <w:webHidden/>
          </w:rPr>
        </w:r>
        <w:r>
          <w:rPr>
            <w:noProof/>
            <w:webHidden/>
          </w:rPr>
          <w:fldChar w:fldCharType="separate"/>
        </w:r>
        <w:r>
          <w:rPr>
            <w:noProof/>
            <w:webHidden/>
          </w:rPr>
          <w:t>15</w:t>
        </w:r>
        <w:r>
          <w:rPr>
            <w:noProof/>
            <w:webHidden/>
          </w:rPr>
          <w:fldChar w:fldCharType="end"/>
        </w:r>
      </w:hyperlink>
    </w:p>
    <w:p w14:paraId="79562106" w14:textId="0E4A87DE"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60" w:history="1">
        <w:r w:rsidRPr="00A96F59">
          <w:rPr>
            <w:rStyle w:val="Hyperlink"/>
            <w:noProof/>
          </w:rPr>
          <w:t>Points to note on early retirement</w:t>
        </w:r>
        <w:r>
          <w:rPr>
            <w:noProof/>
            <w:webHidden/>
          </w:rPr>
          <w:tab/>
        </w:r>
        <w:r>
          <w:rPr>
            <w:noProof/>
            <w:webHidden/>
          </w:rPr>
          <w:fldChar w:fldCharType="begin"/>
        </w:r>
        <w:r>
          <w:rPr>
            <w:noProof/>
            <w:webHidden/>
          </w:rPr>
          <w:instrText xml:space="preserve"> PAGEREF _Toc203558460 \h </w:instrText>
        </w:r>
        <w:r>
          <w:rPr>
            <w:noProof/>
            <w:webHidden/>
          </w:rPr>
        </w:r>
        <w:r>
          <w:rPr>
            <w:noProof/>
            <w:webHidden/>
          </w:rPr>
          <w:fldChar w:fldCharType="separate"/>
        </w:r>
        <w:r>
          <w:rPr>
            <w:noProof/>
            <w:webHidden/>
          </w:rPr>
          <w:t>15</w:t>
        </w:r>
        <w:r>
          <w:rPr>
            <w:noProof/>
            <w:webHidden/>
          </w:rPr>
          <w:fldChar w:fldCharType="end"/>
        </w:r>
      </w:hyperlink>
    </w:p>
    <w:p w14:paraId="783DD06C" w14:textId="4DB92342"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61" w:history="1">
        <w:r w:rsidRPr="00A96F59">
          <w:rPr>
            <w:rStyle w:val="Hyperlink"/>
            <w:noProof/>
          </w:rPr>
          <w:t>Late retirement</w:t>
        </w:r>
        <w:r>
          <w:rPr>
            <w:noProof/>
            <w:webHidden/>
          </w:rPr>
          <w:tab/>
        </w:r>
        <w:r>
          <w:rPr>
            <w:noProof/>
            <w:webHidden/>
          </w:rPr>
          <w:fldChar w:fldCharType="begin"/>
        </w:r>
        <w:r>
          <w:rPr>
            <w:noProof/>
            <w:webHidden/>
          </w:rPr>
          <w:instrText xml:space="preserve"> PAGEREF _Toc203558461 \h </w:instrText>
        </w:r>
        <w:r>
          <w:rPr>
            <w:noProof/>
            <w:webHidden/>
          </w:rPr>
        </w:r>
        <w:r>
          <w:rPr>
            <w:noProof/>
            <w:webHidden/>
          </w:rPr>
          <w:fldChar w:fldCharType="separate"/>
        </w:r>
        <w:r>
          <w:rPr>
            <w:noProof/>
            <w:webHidden/>
          </w:rPr>
          <w:t>16</w:t>
        </w:r>
        <w:r>
          <w:rPr>
            <w:noProof/>
            <w:webHidden/>
          </w:rPr>
          <w:fldChar w:fldCharType="end"/>
        </w:r>
      </w:hyperlink>
    </w:p>
    <w:p w14:paraId="7671B924" w14:textId="1180702F"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62" w:history="1">
        <w:r w:rsidRPr="00A96F59">
          <w:rPr>
            <w:rStyle w:val="Hyperlink"/>
            <w:noProof/>
          </w:rPr>
          <w:t>What if I carry on working after age 65?</w:t>
        </w:r>
        <w:r>
          <w:rPr>
            <w:noProof/>
            <w:webHidden/>
          </w:rPr>
          <w:tab/>
        </w:r>
        <w:r>
          <w:rPr>
            <w:noProof/>
            <w:webHidden/>
          </w:rPr>
          <w:fldChar w:fldCharType="begin"/>
        </w:r>
        <w:r>
          <w:rPr>
            <w:noProof/>
            <w:webHidden/>
          </w:rPr>
          <w:instrText xml:space="preserve"> PAGEREF _Toc203558462 \h </w:instrText>
        </w:r>
        <w:r>
          <w:rPr>
            <w:noProof/>
            <w:webHidden/>
          </w:rPr>
        </w:r>
        <w:r>
          <w:rPr>
            <w:noProof/>
            <w:webHidden/>
          </w:rPr>
          <w:fldChar w:fldCharType="separate"/>
        </w:r>
        <w:r>
          <w:rPr>
            <w:noProof/>
            <w:webHidden/>
          </w:rPr>
          <w:t>16</w:t>
        </w:r>
        <w:r>
          <w:rPr>
            <w:noProof/>
            <w:webHidden/>
          </w:rPr>
          <w:fldChar w:fldCharType="end"/>
        </w:r>
      </w:hyperlink>
    </w:p>
    <w:p w14:paraId="03D8884D" w14:textId="1CAEE490"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63" w:history="1">
        <w:r w:rsidRPr="00A96F59">
          <w:rPr>
            <w:rStyle w:val="Hyperlink"/>
            <w:noProof/>
          </w:rPr>
          <w:t>Protection for your family</w:t>
        </w:r>
        <w:r>
          <w:rPr>
            <w:noProof/>
            <w:webHidden/>
          </w:rPr>
          <w:tab/>
        </w:r>
        <w:r>
          <w:rPr>
            <w:noProof/>
            <w:webHidden/>
          </w:rPr>
          <w:fldChar w:fldCharType="begin"/>
        </w:r>
        <w:r>
          <w:rPr>
            <w:noProof/>
            <w:webHidden/>
          </w:rPr>
          <w:instrText xml:space="preserve"> PAGEREF _Toc203558463 \h </w:instrText>
        </w:r>
        <w:r>
          <w:rPr>
            <w:noProof/>
            <w:webHidden/>
          </w:rPr>
        </w:r>
        <w:r>
          <w:rPr>
            <w:noProof/>
            <w:webHidden/>
          </w:rPr>
          <w:fldChar w:fldCharType="separate"/>
        </w:r>
        <w:r>
          <w:rPr>
            <w:noProof/>
            <w:webHidden/>
          </w:rPr>
          <w:t>16</w:t>
        </w:r>
        <w:r>
          <w:rPr>
            <w:noProof/>
            <w:webHidden/>
          </w:rPr>
          <w:fldChar w:fldCharType="end"/>
        </w:r>
      </w:hyperlink>
    </w:p>
    <w:p w14:paraId="24F1ACF1" w14:textId="52788592"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64" w:history="1">
        <w:r w:rsidRPr="00A96F59">
          <w:rPr>
            <w:rStyle w:val="Hyperlink"/>
            <w:noProof/>
          </w:rPr>
          <w:t>What benefits will be paid if I die in service?</w:t>
        </w:r>
        <w:r>
          <w:rPr>
            <w:noProof/>
            <w:webHidden/>
          </w:rPr>
          <w:tab/>
        </w:r>
        <w:r>
          <w:rPr>
            <w:noProof/>
            <w:webHidden/>
          </w:rPr>
          <w:fldChar w:fldCharType="begin"/>
        </w:r>
        <w:r>
          <w:rPr>
            <w:noProof/>
            <w:webHidden/>
          </w:rPr>
          <w:instrText xml:space="preserve"> PAGEREF _Toc203558464 \h </w:instrText>
        </w:r>
        <w:r>
          <w:rPr>
            <w:noProof/>
            <w:webHidden/>
          </w:rPr>
        </w:r>
        <w:r>
          <w:rPr>
            <w:noProof/>
            <w:webHidden/>
          </w:rPr>
          <w:fldChar w:fldCharType="separate"/>
        </w:r>
        <w:r>
          <w:rPr>
            <w:noProof/>
            <w:webHidden/>
          </w:rPr>
          <w:t>16</w:t>
        </w:r>
        <w:r>
          <w:rPr>
            <w:noProof/>
            <w:webHidden/>
          </w:rPr>
          <w:fldChar w:fldCharType="end"/>
        </w:r>
      </w:hyperlink>
    </w:p>
    <w:p w14:paraId="66847184" w14:textId="27B82D57"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65" w:history="1">
        <w:r w:rsidRPr="00A96F59">
          <w:rPr>
            <w:rStyle w:val="Hyperlink"/>
            <w:noProof/>
          </w:rPr>
          <w:t>What benefits will be paid if I die after retiring on pension?</w:t>
        </w:r>
        <w:r>
          <w:rPr>
            <w:noProof/>
            <w:webHidden/>
          </w:rPr>
          <w:tab/>
        </w:r>
        <w:r>
          <w:rPr>
            <w:noProof/>
            <w:webHidden/>
          </w:rPr>
          <w:fldChar w:fldCharType="begin"/>
        </w:r>
        <w:r>
          <w:rPr>
            <w:noProof/>
            <w:webHidden/>
          </w:rPr>
          <w:instrText xml:space="preserve"> PAGEREF _Toc203558465 \h </w:instrText>
        </w:r>
        <w:r>
          <w:rPr>
            <w:noProof/>
            <w:webHidden/>
          </w:rPr>
        </w:r>
        <w:r>
          <w:rPr>
            <w:noProof/>
            <w:webHidden/>
          </w:rPr>
          <w:fldChar w:fldCharType="separate"/>
        </w:r>
        <w:r>
          <w:rPr>
            <w:noProof/>
            <w:webHidden/>
          </w:rPr>
          <w:t>18</w:t>
        </w:r>
        <w:r>
          <w:rPr>
            <w:noProof/>
            <w:webHidden/>
          </w:rPr>
          <w:fldChar w:fldCharType="end"/>
        </w:r>
      </w:hyperlink>
    </w:p>
    <w:p w14:paraId="0203B83D" w14:textId="0E423DD7"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66" w:history="1">
        <w:r w:rsidRPr="00A96F59">
          <w:rPr>
            <w:rStyle w:val="Hyperlink"/>
            <w:noProof/>
          </w:rPr>
          <w:t>Points to note on protection for your family</w:t>
        </w:r>
        <w:r>
          <w:rPr>
            <w:noProof/>
            <w:webHidden/>
          </w:rPr>
          <w:tab/>
        </w:r>
        <w:r>
          <w:rPr>
            <w:noProof/>
            <w:webHidden/>
          </w:rPr>
          <w:fldChar w:fldCharType="begin"/>
        </w:r>
        <w:r>
          <w:rPr>
            <w:noProof/>
            <w:webHidden/>
          </w:rPr>
          <w:instrText xml:space="preserve"> PAGEREF _Toc203558466 \h </w:instrText>
        </w:r>
        <w:r>
          <w:rPr>
            <w:noProof/>
            <w:webHidden/>
          </w:rPr>
        </w:r>
        <w:r>
          <w:rPr>
            <w:noProof/>
            <w:webHidden/>
          </w:rPr>
          <w:fldChar w:fldCharType="separate"/>
        </w:r>
        <w:r>
          <w:rPr>
            <w:noProof/>
            <w:webHidden/>
          </w:rPr>
          <w:t>19</w:t>
        </w:r>
        <w:r>
          <w:rPr>
            <w:noProof/>
            <w:webHidden/>
          </w:rPr>
          <w:fldChar w:fldCharType="end"/>
        </w:r>
      </w:hyperlink>
    </w:p>
    <w:p w14:paraId="63BFA31F" w14:textId="5162F113"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67" w:history="1">
        <w:r w:rsidRPr="00A96F59">
          <w:rPr>
            <w:rStyle w:val="Hyperlink"/>
            <w:noProof/>
          </w:rPr>
          <w:t>Increasing your benefits</w:t>
        </w:r>
        <w:r>
          <w:rPr>
            <w:noProof/>
            <w:webHidden/>
          </w:rPr>
          <w:tab/>
        </w:r>
        <w:r>
          <w:rPr>
            <w:noProof/>
            <w:webHidden/>
          </w:rPr>
          <w:fldChar w:fldCharType="begin"/>
        </w:r>
        <w:r>
          <w:rPr>
            <w:noProof/>
            <w:webHidden/>
          </w:rPr>
          <w:instrText xml:space="preserve"> PAGEREF _Toc203558467 \h </w:instrText>
        </w:r>
        <w:r>
          <w:rPr>
            <w:noProof/>
            <w:webHidden/>
          </w:rPr>
        </w:r>
        <w:r>
          <w:rPr>
            <w:noProof/>
            <w:webHidden/>
          </w:rPr>
          <w:fldChar w:fldCharType="separate"/>
        </w:r>
        <w:r>
          <w:rPr>
            <w:noProof/>
            <w:webHidden/>
          </w:rPr>
          <w:t>20</w:t>
        </w:r>
        <w:r>
          <w:rPr>
            <w:noProof/>
            <w:webHidden/>
          </w:rPr>
          <w:fldChar w:fldCharType="end"/>
        </w:r>
      </w:hyperlink>
    </w:p>
    <w:p w14:paraId="49E1C77C" w14:textId="1A53751D"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68" w:history="1">
        <w:r w:rsidRPr="00A96F59">
          <w:rPr>
            <w:rStyle w:val="Hyperlink"/>
            <w:noProof/>
          </w:rPr>
          <w:t>Additional voluntary contributions (A</w:t>
        </w:r>
        <w:r w:rsidRPr="00A96F59">
          <w:rPr>
            <w:rStyle w:val="Hyperlink"/>
            <w:noProof/>
            <w:spacing w:val="-70"/>
          </w:rPr>
          <w:t> </w:t>
        </w:r>
        <w:r w:rsidRPr="00A96F59">
          <w:rPr>
            <w:rStyle w:val="Hyperlink"/>
            <w:noProof/>
          </w:rPr>
          <w:t>V</w:t>
        </w:r>
        <w:r w:rsidRPr="00A96F59">
          <w:rPr>
            <w:rStyle w:val="Hyperlink"/>
            <w:noProof/>
            <w:spacing w:val="-70"/>
          </w:rPr>
          <w:t> </w:t>
        </w:r>
        <w:r w:rsidRPr="00A96F59">
          <w:rPr>
            <w:rStyle w:val="Hyperlink"/>
            <w:noProof/>
          </w:rPr>
          <w:t>Cs)</w:t>
        </w:r>
        <w:r>
          <w:rPr>
            <w:noProof/>
            <w:webHidden/>
          </w:rPr>
          <w:tab/>
        </w:r>
        <w:r>
          <w:rPr>
            <w:noProof/>
            <w:webHidden/>
          </w:rPr>
          <w:fldChar w:fldCharType="begin"/>
        </w:r>
        <w:r>
          <w:rPr>
            <w:noProof/>
            <w:webHidden/>
          </w:rPr>
          <w:instrText xml:space="preserve"> PAGEREF _Toc203558468 \h </w:instrText>
        </w:r>
        <w:r>
          <w:rPr>
            <w:noProof/>
            <w:webHidden/>
          </w:rPr>
        </w:r>
        <w:r>
          <w:rPr>
            <w:noProof/>
            <w:webHidden/>
          </w:rPr>
          <w:fldChar w:fldCharType="separate"/>
        </w:r>
        <w:r>
          <w:rPr>
            <w:noProof/>
            <w:webHidden/>
          </w:rPr>
          <w:t>20</w:t>
        </w:r>
        <w:r>
          <w:rPr>
            <w:noProof/>
            <w:webHidden/>
          </w:rPr>
          <w:fldChar w:fldCharType="end"/>
        </w:r>
      </w:hyperlink>
    </w:p>
    <w:p w14:paraId="75AECE1D" w14:textId="2840BC6A"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69" w:history="1">
        <w:r w:rsidRPr="00A96F59">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_Toc203558469 \h </w:instrText>
        </w:r>
        <w:r>
          <w:rPr>
            <w:noProof/>
            <w:webHidden/>
          </w:rPr>
        </w:r>
        <w:r>
          <w:rPr>
            <w:noProof/>
            <w:webHidden/>
          </w:rPr>
          <w:fldChar w:fldCharType="separate"/>
        </w:r>
        <w:r>
          <w:rPr>
            <w:noProof/>
            <w:webHidden/>
          </w:rPr>
          <w:t>23</w:t>
        </w:r>
        <w:r>
          <w:rPr>
            <w:noProof/>
            <w:webHidden/>
          </w:rPr>
          <w:fldChar w:fldCharType="end"/>
        </w:r>
      </w:hyperlink>
    </w:p>
    <w:p w14:paraId="4E262838" w14:textId="46A8C0A4"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0" w:history="1">
        <w:r w:rsidRPr="00A96F59">
          <w:rPr>
            <w:rStyle w:val="Hyperlink"/>
            <w:noProof/>
          </w:rPr>
          <w:t>Points to note on paying extra</w:t>
        </w:r>
        <w:r>
          <w:rPr>
            <w:noProof/>
            <w:webHidden/>
          </w:rPr>
          <w:tab/>
        </w:r>
        <w:r>
          <w:rPr>
            <w:noProof/>
            <w:webHidden/>
          </w:rPr>
          <w:fldChar w:fldCharType="begin"/>
        </w:r>
        <w:r>
          <w:rPr>
            <w:noProof/>
            <w:webHidden/>
          </w:rPr>
          <w:instrText xml:space="preserve"> PAGEREF _Toc203558470 \h </w:instrText>
        </w:r>
        <w:r>
          <w:rPr>
            <w:noProof/>
            <w:webHidden/>
          </w:rPr>
        </w:r>
        <w:r>
          <w:rPr>
            <w:noProof/>
            <w:webHidden/>
          </w:rPr>
          <w:fldChar w:fldCharType="separate"/>
        </w:r>
        <w:r>
          <w:rPr>
            <w:noProof/>
            <w:webHidden/>
          </w:rPr>
          <w:t>24</w:t>
        </w:r>
        <w:r>
          <w:rPr>
            <w:noProof/>
            <w:webHidden/>
          </w:rPr>
          <w:fldChar w:fldCharType="end"/>
        </w:r>
      </w:hyperlink>
    </w:p>
    <w:p w14:paraId="28E1C596" w14:textId="10AD944C"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71" w:history="1">
        <w:r w:rsidRPr="00A96F59">
          <w:rPr>
            <w:rStyle w:val="Hyperlink"/>
            <w:noProof/>
          </w:rPr>
          <w:t>Leaving the Scheme before retirement</w:t>
        </w:r>
        <w:r>
          <w:rPr>
            <w:noProof/>
            <w:webHidden/>
          </w:rPr>
          <w:tab/>
        </w:r>
        <w:r>
          <w:rPr>
            <w:noProof/>
            <w:webHidden/>
          </w:rPr>
          <w:fldChar w:fldCharType="begin"/>
        </w:r>
        <w:r>
          <w:rPr>
            <w:noProof/>
            <w:webHidden/>
          </w:rPr>
          <w:instrText xml:space="preserve"> PAGEREF _Toc203558471 \h </w:instrText>
        </w:r>
        <w:r>
          <w:rPr>
            <w:noProof/>
            <w:webHidden/>
          </w:rPr>
        </w:r>
        <w:r>
          <w:rPr>
            <w:noProof/>
            <w:webHidden/>
          </w:rPr>
          <w:fldChar w:fldCharType="separate"/>
        </w:r>
        <w:r>
          <w:rPr>
            <w:noProof/>
            <w:webHidden/>
          </w:rPr>
          <w:t>24</w:t>
        </w:r>
        <w:r>
          <w:rPr>
            <w:noProof/>
            <w:webHidden/>
          </w:rPr>
          <w:fldChar w:fldCharType="end"/>
        </w:r>
      </w:hyperlink>
    </w:p>
    <w:p w14:paraId="7865CBC7" w14:textId="28588F36"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2" w:history="1">
        <w:r w:rsidRPr="00A96F59">
          <w:rPr>
            <w:rStyle w:val="Hyperlink"/>
            <w:noProof/>
          </w:rPr>
          <w:t>What will happen to my benefits if I defer them?</w:t>
        </w:r>
        <w:r>
          <w:rPr>
            <w:noProof/>
            <w:webHidden/>
          </w:rPr>
          <w:tab/>
        </w:r>
        <w:r>
          <w:rPr>
            <w:noProof/>
            <w:webHidden/>
          </w:rPr>
          <w:fldChar w:fldCharType="begin"/>
        </w:r>
        <w:r>
          <w:rPr>
            <w:noProof/>
            <w:webHidden/>
          </w:rPr>
          <w:instrText xml:space="preserve"> PAGEREF _Toc203558472 \h </w:instrText>
        </w:r>
        <w:r>
          <w:rPr>
            <w:noProof/>
            <w:webHidden/>
          </w:rPr>
        </w:r>
        <w:r>
          <w:rPr>
            <w:noProof/>
            <w:webHidden/>
          </w:rPr>
          <w:fldChar w:fldCharType="separate"/>
        </w:r>
        <w:r>
          <w:rPr>
            <w:noProof/>
            <w:webHidden/>
          </w:rPr>
          <w:t>25</w:t>
        </w:r>
        <w:r>
          <w:rPr>
            <w:noProof/>
            <w:webHidden/>
          </w:rPr>
          <w:fldChar w:fldCharType="end"/>
        </w:r>
      </w:hyperlink>
    </w:p>
    <w:p w14:paraId="74478BA6" w14:textId="0909A06F"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3" w:history="1">
        <w:r w:rsidRPr="00A96F59">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_Toc203558473 \h </w:instrText>
        </w:r>
        <w:r>
          <w:rPr>
            <w:noProof/>
            <w:webHidden/>
          </w:rPr>
        </w:r>
        <w:r>
          <w:rPr>
            <w:noProof/>
            <w:webHidden/>
          </w:rPr>
          <w:fldChar w:fldCharType="separate"/>
        </w:r>
        <w:r>
          <w:rPr>
            <w:noProof/>
            <w:webHidden/>
          </w:rPr>
          <w:t>26</w:t>
        </w:r>
        <w:r>
          <w:rPr>
            <w:noProof/>
            <w:webHidden/>
          </w:rPr>
          <w:fldChar w:fldCharType="end"/>
        </w:r>
      </w:hyperlink>
    </w:p>
    <w:p w14:paraId="77C550F8" w14:textId="43FD3C4C"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4" w:history="1">
        <w:r w:rsidRPr="00A96F59">
          <w:rPr>
            <w:rStyle w:val="Hyperlink"/>
            <w:noProof/>
          </w:rPr>
          <w:t>Can I transfer my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pension?</w:t>
        </w:r>
        <w:r>
          <w:rPr>
            <w:noProof/>
            <w:webHidden/>
          </w:rPr>
          <w:tab/>
        </w:r>
        <w:r>
          <w:rPr>
            <w:noProof/>
            <w:webHidden/>
          </w:rPr>
          <w:fldChar w:fldCharType="begin"/>
        </w:r>
        <w:r>
          <w:rPr>
            <w:noProof/>
            <w:webHidden/>
          </w:rPr>
          <w:instrText xml:space="preserve"> PAGEREF _Toc203558474 \h </w:instrText>
        </w:r>
        <w:r>
          <w:rPr>
            <w:noProof/>
            <w:webHidden/>
          </w:rPr>
        </w:r>
        <w:r>
          <w:rPr>
            <w:noProof/>
            <w:webHidden/>
          </w:rPr>
          <w:fldChar w:fldCharType="separate"/>
        </w:r>
        <w:r>
          <w:rPr>
            <w:noProof/>
            <w:webHidden/>
          </w:rPr>
          <w:t>26</w:t>
        </w:r>
        <w:r>
          <w:rPr>
            <w:noProof/>
            <w:webHidden/>
          </w:rPr>
          <w:fldChar w:fldCharType="end"/>
        </w:r>
      </w:hyperlink>
    </w:p>
    <w:p w14:paraId="67C0290F" w14:textId="7743C474"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5" w:history="1">
        <w:r w:rsidRPr="00A96F59">
          <w:rPr>
            <w:rStyle w:val="Hyperlink"/>
            <w:noProof/>
          </w:rPr>
          <w:t>Points to note on leaving the Scheme before retirement</w:t>
        </w:r>
        <w:r>
          <w:rPr>
            <w:noProof/>
            <w:webHidden/>
          </w:rPr>
          <w:tab/>
        </w:r>
        <w:r>
          <w:rPr>
            <w:noProof/>
            <w:webHidden/>
          </w:rPr>
          <w:fldChar w:fldCharType="begin"/>
        </w:r>
        <w:r>
          <w:rPr>
            <w:noProof/>
            <w:webHidden/>
          </w:rPr>
          <w:instrText xml:space="preserve"> PAGEREF _Toc203558475 \h </w:instrText>
        </w:r>
        <w:r>
          <w:rPr>
            <w:noProof/>
            <w:webHidden/>
          </w:rPr>
        </w:r>
        <w:r>
          <w:rPr>
            <w:noProof/>
            <w:webHidden/>
          </w:rPr>
          <w:fldChar w:fldCharType="separate"/>
        </w:r>
        <w:r>
          <w:rPr>
            <w:noProof/>
            <w:webHidden/>
          </w:rPr>
          <w:t>28</w:t>
        </w:r>
        <w:r>
          <w:rPr>
            <w:noProof/>
            <w:webHidden/>
          </w:rPr>
          <w:fldChar w:fldCharType="end"/>
        </w:r>
      </w:hyperlink>
    </w:p>
    <w:p w14:paraId="51F4251A" w14:textId="0A7F5D59"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76" w:history="1">
        <w:r w:rsidRPr="00A96F59">
          <w:rPr>
            <w:rStyle w:val="Hyperlink"/>
            <w:noProof/>
          </w:rPr>
          <w:t>Opting out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_Toc203558476 \h </w:instrText>
        </w:r>
        <w:r>
          <w:rPr>
            <w:noProof/>
            <w:webHidden/>
          </w:rPr>
        </w:r>
        <w:r>
          <w:rPr>
            <w:noProof/>
            <w:webHidden/>
          </w:rPr>
          <w:fldChar w:fldCharType="separate"/>
        </w:r>
        <w:r>
          <w:rPr>
            <w:noProof/>
            <w:webHidden/>
          </w:rPr>
          <w:t>29</w:t>
        </w:r>
        <w:r>
          <w:rPr>
            <w:noProof/>
            <w:webHidden/>
          </w:rPr>
          <w:fldChar w:fldCharType="end"/>
        </w:r>
      </w:hyperlink>
    </w:p>
    <w:p w14:paraId="1E402B91" w14:textId="1D05B263"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7" w:history="1">
        <w:r w:rsidRPr="00A96F59">
          <w:rPr>
            <w:rStyle w:val="Hyperlink"/>
            <w:noProof/>
          </w:rPr>
          <w:t>Can I opt out of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_Toc203558477 \h </w:instrText>
        </w:r>
        <w:r>
          <w:rPr>
            <w:noProof/>
            <w:webHidden/>
          </w:rPr>
        </w:r>
        <w:r>
          <w:rPr>
            <w:noProof/>
            <w:webHidden/>
          </w:rPr>
          <w:fldChar w:fldCharType="separate"/>
        </w:r>
        <w:r>
          <w:rPr>
            <w:noProof/>
            <w:webHidden/>
          </w:rPr>
          <w:t>29</w:t>
        </w:r>
        <w:r>
          <w:rPr>
            <w:noProof/>
            <w:webHidden/>
          </w:rPr>
          <w:fldChar w:fldCharType="end"/>
        </w:r>
      </w:hyperlink>
    </w:p>
    <w:p w14:paraId="1ED41A57" w14:textId="7B340E9E"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8" w:history="1">
        <w:r w:rsidRPr="00A96F59">
          <w:rPr>
            <w:rStyle w:val="Hyperlink"/>
            <w:noProof/>
          </w:rPr>
          <w:t>Can I re-join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at a later date?</w:t>
        </w:r>
        <w:r>
          <w:rPr>
            <w:noProof/>
            <w:webHidden/>
          </w:rPr>
          <w:tab/>
        </w:r>
        <w:r>
          <w:rPr>
            <w:noProof/>
            <w:webHidden/>
          </w:rPr>
          <w:fldChar w:fldCharType="begin"/>
        </w:r>
        <w:r>
          <w:rPr>
            <w:noProof/>
            <w:webHidden/>
          </w:rPr>
          <w:instrText xml:space="preserve"> PAGEREF _Toc203558478 \h </w:instrText>
        </w:r>
        <w:r>
          <w:rPr>
            <w:noProof/>
            <w:webHidden/>
          </w:rPr>
        </w:r>
        <w:r>
          <w:rPr>
            <w:noProof/>
            <w:webHidden/>
          </w:rPr>
          <w:fldChar w:fldCharType="separate"/>
        </w:r>
        <w:r>
          <w:rPr>
            <w:noProof/>
            <w:webHidden/>
          </w:rPr>
          <w:t>29</w:t>
        </w:r>
        <w:r>
          <w:rPr>
            <w:noProof/>
            <w:webHidden/>
          </w:rPr>
          <w:fldChar w:fldCharType="end"/>
        </w:r>
      </w:hyperlink>
    </w:p>
    <w:p w14:paraId="4A034C14" w14:textId="7E31D983"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79" w:history="1">
        <w:r w:rsidRPr="00A96F59">
          <w:rPr>
            <w:rStyle w:val="Hyperlink"/>
            <w:noProof/>
          </w:rPr>
          <w:t>Points to note on opting out</w:t>
        </w:r>
        <w:r>
          <w:rPr>
            <w:noProof/>
            <w:webHidden/>
          </w:rPr>
          <w:tab/>
        </w:r>
        <w:r>
          <w:rPr>
            <w:noProof/>
            <w:webHidden/>
          </w:rPr>
          <w:fldChar w:fldCharType="begin"/>
        </w:r>
        <w:r>
          <w:rPr>
            <w:noProof/>
            <w:webHidden/>
          </w:rPr>
          <w:instrText xml:space="preserve"> PAGEREF _Toc203558479 \h </w:instrText>
        </w:r>
        <w:r>
          <w:rPr>
            <w:noProof/>
            <w:webHidden/>
          </w:rPr>
        </w:r>
        <w:r>
          <w:rPr>
            <w:noProof/>
            <w:webHidden/>
          </w:rPr>
          <w:fldChar w:fldCharType="separate"/>
        </w:r>
        <w:r>
          <w:rPr>
            <w:noProof/>
            <w:webHidden/>
          </w:rPr>
          <w:t>29</w:t>
        </w:r>
        <w:r>
          <w:rPr>
            <w:noProof/>
            <w:webHidden/>
          </w:rPr>
          <w:fldChar w:fldCharType="end"/>
        </w:r>
      </w:hyperlink>
    </w:p>
    <w:p w14:paraId="7B8A7840" w14:textId="219B5707"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80" w:history="1">
        <w:r w:rsidRPr="00A96F59">
          <w:rPr>
            <w:rStyle w:val="Hyperlink"/>
            <w:noProof/>
          </w:rPr>
          <w:t>Some other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 provisions</w:t>
        </w:r>
        <w:r>
          <w:rPr>
            <w:noProof/>
            <w:webHidden/>
          </w:rPr>
          <w:tab/>
        </w:r>
        <w:r>
          <w:rPr>
            <w:noProof/>
            <w:webHidden/>
          </w:rPr>
          <w:fldChar w:fldCharType="begin"/>
        </w:r>
        <w:r>
          <w:rPr>
            <w:noProof/>
            <w:webHidden/>
          </w:rPr>
          <w:instrText xml:space="preserve"> PAGEREF _Toc203558480 \h </w:instrText>
        </w:r>
        <w:r>
          <w:rPr>
            <w:noProof/>
            <w:webHidden/>
          </w:rPr>
        </w:r>
        <w:r>
          <w:rPr>
            <w:noProof/>
            <w:webHidden/>
          </w:rPr>
          <w:fldChar w:fldCharType="separate"/>
        </w:r>
        <w:r>
          <w:rPr>
            <w:noProof/>
            <w:webHidden/>
          </w:rPr>
          <w:t>30</w:t>
        </w:r>
        <w:r>
          <w:rPr>
            <w:noProof/>
            <w:webHidden/>
          </w:rPr>
          <w:fldChar w:fldCharType="end"/>
        </w:r>
      </w:hyperlink>
    </w:p>
    <w:p w14:paraId="0A34190D" w14:textId="5F56D54F"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81" w:history="1">
        <w:r w:rsidRPr="00A96F59">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_Toc203558481 \h </w:instrText>
        </w:r>
        <w:r>
          <w:rPr>
            <w:noProof/>
            <w:webHidden/>
          </w:rPr>
        </w:r>
        <w:r>
          <w:rPr>
            <w:noProof/>
            <w:webHidden/>
          </w:rPr>
          <w:fldChar w:fldCharType="separate"/>
        </w:r>
        <w:r>
          <w:rPr>
            <w:noProof/>
            <w:webHidden/>
          </w:rPr>
          <w:t>31</w:t>
        </w:r>
        <w:r>
          <w:rPr>
            <w:noProof/>
            <w:webHidden/>
          </w:rPr>
          <w:fldChar w:fldCharType="end"/>
        </w:r>
      </w:hyperlink>
    </w:p>
    <w:p w14:paraId="0BB1CD7C" w14:textId="5DAD9394"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82" w:history="1">
        <w:r w:rsidRPr="00A96F59">
          <w:rPr>
            <w:rStyle w:val="Hyperlink"/>
            <w:noProof/>
          </w:rPr>
          <w:t>Points to note about pension sharing</w:t>
        </w:r>
        <w:r>
          <w:rPr>
            <w:noProof/>
            <w:webHidden/>
          </w:rPr>
          <w:tab/>
        </w:r>
        <w:r>
          <w:rPr>
            <w:noProof/>
            <w:webHidden/>
          </w:rPr>
          <w:fldChar w:fldCharType="begin"/>
        </w:r>
        <w:r>
          <w:rPr>
            <w:noProof/>
            <w:webHidden/>
          </w:rPr>
          <w:instrText xml:space="preserve"> PAGEREF _Toc203558482 \h </w:instrText>
        </w:r>
        <w:r>
          <w:rPr>
            <w:noProof/>
            <w:webHidden/>
          </w:rPr>
        </w:r>
        <w:r>
          <w:rPr>
            <w:noProof/>
            <w:webHidden/>
          </w:rPr>
          <w:fldChar w:fldCharType="separate"/>
        </w:r>
        <w:r>
          <w:rPr>
            <w:noProof/>
            <w:webHidden/>
          </w:rPr>
          <w:t>33</w:t>
        </w:r>
        <w:r>
          <w:rPr>
            <w:noProof/>
            <w:webHidden/>
          </w:rPr>
          <w:fldChar w:fldCharType="end"/>
        </w:r>
      </w:hyperlink>
    </w:p>
    <w:p w14:paraId="3F24C5A5" w14:textId="3C93CF77"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83" w:history="1">
        <w:r w:rsidRPr="00A96F59">
          <w:rPr>
            <w:rStyle w:val="Hyperlink"/>
            <w:noProof/>
          </w:rPr>
          <w:t>Scheme administration</w:t>
        </w:r>
        <w:r>
          <w:rPr>
            <w:noProof/>
            <w:webHidden/>
          </w:rPr>
          <w:tab/>
        </w:r>
        <w:r>
          <w:rPr>
            <w:noProof/>
            <w:webHidden/>
          </w:rPr>
          <w:fldChar w:fldCharType="begin"/>
        </w:r>
        <w:r>
          <w:rPr>
            <w:noProof/>
            <w:webHidden/>
          </w:rPr>
          <w:instrText xml:space="preserve"> PAGEREF _Toc203558483 \h </w:instrText>
        </w:r>
        <w:r>
          <w:rPr>
            <w:noProof/>
            <w:webHidden/>
          </w:rPr>
        </w:r>
        <w:r>
          <w:rPr>
            <w:noProof/>
            <w:webHidden/>
          </w:rPr>
          <w:fldChar w:fldCharType="separate"/>
        </w:r>
        <w:r>
          <w:rPr>
            <w:noProof/>
            <w:webHidden/>
          </w:rPr>
          <w:t>33</w:t>
        </w:r>
        <w:r>
          <w:rPr>
            <w:noProof/>
            <w:webHidden/>
          </w:rPr>
          <w:fldChar w:fldCharType="end"/>
        </w:r>
      </w:hyperlink>
    </w:p>
    <w:p w14:paraId="00BF1C3E" w14:textId="4B9222B3"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84" w:history="1">
        <w:r w:rsidRPr="00A96F59">
          <w:rPr>
            <w:rStyle w:val="Hyperlink"/>
            <w:noProof/>
          </w:rPr>
          <w:t>Who runs the L</w:t>
        </w:r>
        <w:r w:rsidRPr="00A96F59">
          <w:rPr>
            <w:rStyle w:val="Hyperlink"/>
            <w:noProof/>
            <w:spacing w:val="-70"/>
          </w:rPr>
          <w:t> </w:t>
        </w:r>
        <w:r w:rsidRPr="00A96F59">
          <w:rPr>
            <w:rStyle w:val="Hyperlink"/>
            <w:noProof/>
          </w:rPr>
          <w:t>G</w:t>
        </w:r>
        <w:r w:rsidRPr="00A96F59">
          <w:rPr>
            <w:rStyle w:val="Hyperlink"/>
            <w:noProof/>
            <w:spacing w:val="-70"/>
          </w:rPr>
          <w:t> </w:t>
        </w:r>
        <w:r w:rsidRPr="00A96F59">
          <w:rPr>
            <w:rStyle w:val="Hyperlink"/>
            <w:noProof/>
          </w:rPr>
          <w:t>P</w:t>
        </w:r>
        <w:r w:rsidRPr="00A96F59">
          <w:rPr>
            <w:rStyle w:val="Hyperlink"/>
            <w:noProof/>
            <w:spacing w:val="-70"/>
          </w:rPr>
          <w:t> </w:t>
        </w:r>
        <w:r w:rsidRPr="00A96F59">
          <w:rPr>
            <w:rStyle w:val="Hyperlink"/>
            <w:noProof/>
          </w:rPr>
          <w:t>S?</w:t>
        </w:r>
        <w:r>
          <w:rPr>
            <w:noProof/>
            <w:webHidden/>
          </w:rPr>
          <w:tab/>
        </w:r>
        <w:r>
          <w:rPr>
            <w:noProof/>
            <w:webHidden/>
          </w:rPr>
          <w:fldChar w:fldCharType="begin"/>
        </w:r>
        <w:r>
          <w:rPr>
            <w:noProof/>
            <w:webHidden/>
          </w:rPr>
          <w:instrText xml:space="preserve"> PAGEREF _Toc203558484 \h </w:instrText>
        </w:r>
        <w:r>
          <w:rPr>
            <w:noProof/>
            <w:webHidden/>
          </w:rPr>
        </w:r>
        <w:r>
          <w:rPr>
            <w:noProof/>
            <w:webHidden/>
          </w:rPr>
          <w:fldChar w:fldCharType="separate"/>
        </w:r>
        <w:r>
          <w:rPr>
            <w:noProof/>
            <w:webHidden/>
          </w:rPr>
          <w:t>33</w:t>
        </w:r>
        <w:r>
          <w:rPr>
            <w:noProof/>
            <w:webHidden/>
          </w:rPr>
          <w:fldChar w:fldCharType="end"/>
        </w:r>
      </w:hyperlink>
    </w:p>
    <w:p w14:paraId="3EAB2D12" w14:textId="29510CA8"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85" w:history="1">
        <w:r w:rsidRPr="00A96F59">
          <w:rPr>
            <w:rStyle w:val="Hyperlink"/>
            <w:noProof/>
          </w:rPr>
          <w:t>How is the Scheme amended?</w:t>
        </w:r>
        <w:r>
          <w:rPr>
            <w:noProof/>
            <w:webHidden/>
          </w:rPr>
          <w:tab/>
        </w:r>
        <w:r>
          <w:rPr>
            <w:noProof/>
            <w:webHidden/>
          </w:rPr>
          <w:fldChar w:fldCharType="begin"/>
        </w:r>
        <w:r>
          <w:rPr>
            <w:noProof/>
            <w:webHidden/>
          </w:rPr>
          <w:instrText xml:space="preserve"> PAGEREF _Toc203558485 \h </w:instrText>
        </w:r>
        <w:r>
          <w:rPr>
            <w:noProof/>
            <w:webHidden/>
          </w:rPr>
        </w:r>
        <w:r>
          <w:rPr>
            <w:noProof/>
            <w:webHidden/>
          </w:rPr>
          <w:fldChar w:fldCharType="separate"/>
        </w:r>
        <w:r>
          <w:rPr>
            <w:noProof/>
            <w:webHidden/>
          </w:rPr>
          <w:t>33</w:t>
        </w:r>
        <w:r>
          <w:rPr>
            <w:noProof/>
            <w:webHidden/>
          </w:rPr>
          <w:fldChar w:fldCharType="end"/>
        </w:r>
      </w:hyperlink>
    </w:p>
    <w:p w14:paraId="47ECEE5F" w14:textId="78639924"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86" w:history="1">
        <w:r w:rsidRPr="00A96F59">
          <w:rPr>
            <w:rStyle w:val="Hyperlink"/>
            <w:noProof/>
          </w:rPr>
          <w:t>Are the Scheme benefits protected?</w:t>
        </w:r>
        <w:r>
          <w:rPr>
            <w:noProof/>
            <w:webHidden/>
          </w:rPr>
          <w:tab/>
        </w:r>
        <w:r>
          <w:rPr>
            <w:noProof/>
            <w:webHidden/>
          </w:rPr>
          <w:fldChar w:fldCharType="begin"/>
        </w:r>
        <w:r>
          <w:rPr>
            <w:noProof/>
            <w:webHidden/>
          </w:rPr>
          <w:instrText xml:space="preserve"> PAGEREF _Toc203558486 \h </w:instrText>
        </w:r>
        <w:r>
          <w:rPr>
            <w:noProof/>
            <w:webHidden/>
          </w:rPr>
        </w:r>
        <w:r>
          <w:rPr>
            <w:noProof/>
            <w:webHidden/>
          </w:rPr>
          <w:fldChar w:fldCharType="separate"/>
        </w:r>
        <w:r>
          <w:rPr>
            <w:noProof/>
            <w:webHidden/>
          </w:rPr>
          <w:t>33</w:t>
        </w:r>
        <w:r>
          <w:rPr>
            <w:noProof/>
            <w:webHidden/>
          </w:rPr>
          <w:fldChar w:fldCharType="end"/>
        </w:r>
      </w:hyperlink>
    </w:p>
    <w:p w14:paraId="678187DA" w14:textId="7AB9934C"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87" w:history="1">
        <w:r w:rsidRPr="00A96F59">
          <w:rPr>
            <w:rStyle w:val="Hyperlink"/>
            <w:noProof/>
          </w:rPr>
          <w:t>What other legislation applies to the Scheme?</w:t>
        </w:r>
        <w:r>
          <w:rPr>
            <w:noProof/>
            <w:webHidden/>
          </w:rPr>
          <w:tab/>
        </w:r>
        <w:r>
          <w:rPr>
            <w:noProof/>
            <w:webHidden/>
          </w:rPr>
          <w:fldChar w:fldCharType="begin"/>
        </w:r>
        <w:r>
          <w:rPr>
            <w:noProof/>
            <w:webHidden/>
          </w:rPr>
          <w:instrText xml:space="preserve"> PAGEREF _Toc203558487 \h </w:instrText>
        </w:r>
        <w:r>
          <w:rPr>
            <w:noProof/>
            <w:webHidden/>
          </w:rPr>
        </w:r>
        <w:r>
          <w:rPr>
            <w:noProof/>
            <w:webHidden/>
          </w:rPr>
          <w:fldChar w:fldCharType="separate"/>
        </w:r>
        <w:r>
          <w:rPr>
            <w:noProof/>
            <w:webHidden/>
          </w:rPr>
          <w:t>33</w:t>
        </w:r>
        <w:r>
          <w:rPr>
            <w:noProof/>
            <w:webHidden/>
          </w:rPr>
          <w:fldChar w:fldCharType="end"/>
        </w:r>
      </w:hyperlink>
    </w:p>
    <w:p w14:paraId="6F45B220" w14:textId="35492077"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88" w:history="1">
        <w:r w:rsidRPr="00A96F59">
          <w:rPr>
            <w:rStyle w:val="Hyperlink"/>
            <w:noProof/>
          </w:rPr>
          <w:t>How can I check the accuracy of my pension records?</w:t>
        </w:r>
        <w:r>
          <w:rPr>
            <w:noProof/>
            <w:webHidden/>
          </w:rPr>
          <w:tab/>
        </w:r>
        <w:r>
          <w:rPr>
            <w:noProof/>
            <w:webHidden/>
          </w:rPr>
          <w:fldChar w:fldCharType="begin"/>
        </w:r>
        <w:r>
          <w:rPr>
            <w:noProof/>
            <w:webHidden/>
          </w:rPr>
          <w:instrText xml:space="preserve"> PAGEREF _Toc203558488 \h </w:instrText>
        </w:r>
        <w:r>
          <w:rPr>
            <w:noProof/>
            <w:webHidden/>
          </w:rPr>
        </w:r>
        <w:r>
          <w:rPr>
            <w:noProof/>
            <w:webHidden/>
          </w:rPr>
          <w:fldChar w:fldCharType="separate"/>
        </w:r>
        <w:r>
          <w:rPr>
            <w:noProof/>
            <w:webHidden/>
          </w:rPr>
          <w:t>34</w:t>
        </w:r>
        <w:r>
          <w:rPr>
            <w:noProof/>
            <w:webHidden/>
          </w:rPr>
          <w:fldChar w:fldCharType="end"/>
        </w:r>
      </w:hyperlink>
    </w:p>
    <w:p w14:paraId="5FCF6019" w14:textId="74038EFE"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89" w:history="1">
        <w:r w:rsidRPr="00A96F59">
          <w:rPr>
            <w:rStyle w:val="Hyperlink"/>
            <w:noProof/>
          </w:rPr>
          <w:t>What other information am I entitled to?</w:t>
        </w:r>
        <w:r>
          <w:rPr>
            <w:noProof/>
            <w:webHidden/>
          </w:rPr>
          <w:tab/>
        </w:r>
        <w:r>
          <w:rPr>
            <w:noProof/>
            <w:webHidden/>
          </w:rPr>
          <w:fldChar w:fldCharType="begin"/>
        </w:r>
        <w:r>
          <w:rPr>
            <w:noProof/>
            <w:webHidden/>
          </w:rPr>
          <w:instrText xml:space="preserve"> PAGEREF _Toc203558489 \h </w:instrText>
        </w:r>
        <w:r>
          <w:rPr>
            <w:noProof/>
            <w:webHidden/>
          </w:rPr>
        </w:r>
        <w:r>
          <w:rPr>
            <w:noProof/>
            <w:webHidden/>
          </w:rPr>
          <w:fldChar w:fldCharType="separate"/>
        </w:r>
        <w:r>
          <w:rPr>
            <w:noProof/>
            <w:webHidden/>
          </w:rPr>
          <w:t>34</w:t>
        </w:r>
        <w:r>
          <w:rPr>
            <w:noProof/>
            <w:webHidden/>
          </w:rPr>
          <w:fldChar w:fldCharType="end"/>
        </w:r>
      </w:hyperlink>
    </w:p>
    <w:p w14:paraId="31A67D45" w14:textId="4FE1BE9B"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90" w:history="1">
        <w:r w:rsidRPr="00A96F59">
          <w:rPr>
            <w:rStyle w:val="Hyperlink"/>
            <w:noProof/>
          </w:rPr>
          <w:t>Help with pension problems</w:t>
        </w:r>
        <w:r>
          <w:rPr>
            <w:noProof/>
            <w:webHidden/>
          </w:rPr>
          <w:tab/>
        </w:r>
        <w:r>
          <w:rPr>
            <w:noProof/>
            <w:webHidden/>
          </w:rPr>
          <w:fldChar w:fldCharType="begin"/>
        </w:r>
        <w:r>
          <w:rPr>
            <w:noProof/>
            <w:webHidden/>
          </w:rPr>
          <w:instrText xml:space="preserve"> PAGEREF _Toc203558490 \h </w:instrText>
        </w:r>
        <w:r>
          <w:rPr>
            <w:noProof/>
            <w:webHidden/>
          </w:rPr>
        </w:r>
        <w:r>
          <w:rPr>
            <w:noProof/>
            <w:webHidden/>
          </w:rPr>
          <w:fldChar w:fldCharType="separate"/>
        </w:r>
        <w:r>
          <w:rPr>
            <w:noProof/>
            <w:webHidden/>
          </w:rPr>
          <w:t>34</w:t>
        </w:r>
        <w:r>
          <w:rPr>
            <w:noProof/>
            <w:webHidden/>
          </w:rPr>
          <w:fldChar w:fldCharType="end"/>
        </w:r>
      </w:hyperlink>
    </w:p>
    <w:p w14:paraId="5B207FE7" w14:textId="46E56F70"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91" w:history="1">
        <w:r w:rsidRPr="00A96F59">
          <w:rPr>
            <w:rStyle w:val="Hyperlink"/>
            <w:noProof/>
          </w:rPr>
          <w:t>Who can help me if I have a query or complaint?</w:t>
        </w:r>
        <w:r>
          <w:rPr>
            <w:noProof/>
            <w:webHidden/>
          </w:rPr>
          <w:tab/>
        </w:r>
        <w:r>
          <w:rPr>
            <w:noProof/>
            <w:webHidden/>
          </w:rPr>
          <w:fldChar w:fldCharType="begin"/>
        </w:r>
        <w:r>
          <w:rPr>
            <w:noProof/>
            <w:webHidden/>
          </w:rPr>
          <w:instrText xml:space="preserve"> PAGEREF _Toc203558491 \h </w:instrText>
        </w:r>
        <w:r>
          <w:rPr>
            <w:noProof/>
            <w:webHidden/>
          </w:rPr>
        </w:r>
        <w:r>
          <w:rPr>
            <w:noProof/>
            <w:webHidden/>
          </w:rPr>
          <w:fldChar w:fldCharType="separate"/>
        </w:r>
        <w:r>
          <w:rPr>
            <w:noProof/>
            <w:webHidden/>
          </w:rPr>
          <w:t>34</w:t>
        </w:r>
        <w:r>
          <w:rPr>
            <w:noProof/>
            <w:webHidden/>
          </w:rPr>
          <w:fldChar w:fldCharType="end"/>
        </w:r>
      </w:hyperlink>
    </w:p>
    <w:p w14:paraId="08D7B7D5" w14:textId="12533B78" w:rsidR="002B1AA5" w:rsidRDefault="002B1AA5">
      <w:pPr>
        <w:pStyle w:val="TOC3"/>
        <w:rPr>
          <w:rFonts w:asciiTheme="minorHAnsi" w:eastAsiaTheme="minorEastAsia" w:hAnsiTheme="minorHAnsi" w:cstheme="minorBidi"/>
          <w:noProof/>
          <w:snapToGrid/>
          <w:color w:val="auto"/>
          <w:kern w:val="2"/>
          <w:lang w:eastAsia="en-GB"/>
          <w14:ligatures w14:val="standardContextual"/>
        </w:rPr>
      </w:pPr>
      <w:hyperlink w:anchor="_Toc203558492" w:history="1">
        <w:r w:rsidRPr="00A96F59">
          <w:rPr>
            <w:rStyle w:val="Hyperlink"/>
            <w:noProof/>
          </w:rPr>
          <w:t>How can I trace my pension rights?</w:t>
        </w:r>
        <w:r>
          <w:rPr>
            <w:noProof/>
            <w:webHidden/>
          </w:rPr>
          <w:tab/>
        </w:r>
        <w:r>
          <w:rPr>
            <w:noProof/>
            <w:webHidden/>
          </w:rPr>
          <w:fldChar w:fldCharType="begin"/>
        </w:r>
        <w:r>
          <w:rPr>
            <w:noProof/>
            <w:webHidden/>
          </w:rPr>
          <w:instrText xml:space="preserve"> PAGEREF _Toc203558492 \h </w:instrText>
        </w:r>
        <w:r>
          <w:rPr>
            <w:noProof/>
            <w:webHidden/>
          </w:rPr>
        </w:r>
        <w:r>
          <w:rPr>
            <w:noProof/>
            <w:webHidden/>
          </w:rPr>
          <w:fldChar w:fldCharType="separate"/>
        </w:r>
        <w:r>
          <w:rPr>
            <w:noProof/>
            <w:webHidden/>
          </w:rPr>
          <w:t>36</w:t>
        </w:r>
        <w:r>
          <w:rPr>
            <w:noProof/>
            <w:webHidden/>
          </w:rPr>
          <w:fldChar w:fldCharType="end"/>
        </w:r>
      </w:hyperlink>
    </w:p>
    <w:p w14:paraId="56B423F8" w14:textId="46C2E3D0"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93" w:history="1">
        <w:r w:rsidRPr="00A96F59">
          <w:rPr>
            <w:rStyle w:val="Hyperlink"/>
            <w:noProof/>
          </w:rPr>
          <w:t>Pension terms defined</w:t>
        </w:r>
        <w:r>
          <w:rPr>
            <w:noProof/>
            <w:webHidden/>
          </w:rPr>
          <w:tab/>
        </w:r>
        <w:r>
          <w:rPr>
            <w:noProof/>
            <w:webHidden/>
          </w:rPr>
          <w:fldChar w:fldCharType="begin"/>
        </w:r>
        <w:r>
          <w:rPr>
            <w:noProof/>
            <w:webHidden/>
          </w:rPr>
          <w:instrText xml:space="preserve"> PAGEREF _Toc203558493 \h </w:instrText>
        </w:r>
        <w:r>
          <w:rPr>
            <w:noProof/>
            <w:webHidden/>
          </w:rPr>
        </w:r>
        <w:r>
          <w:rPr>
            <w:noProof/>
            <w:webHidden/>
          </w:rPr>
          <w:fldChar w:fldCharType="separate"/>
        </w:r>
        <w:r>
          <w:rPr>
            <w:noProof/>
            <w:webHidden/>
          </w:rPr>
          <w:t>37</w:t>
        </w:r>
        <w:r>
          <w:rPr>
            <w:noProof/>
            <w:webHidden/>
          </w:rPr>
          <w:fldChar w:fldCharType="end"/>
        </w:r>
      </w:hyperlink>
    </w:p>
    <w:p w14:paraId="57D4C6C5" w14:textId="2549CBB1" w:rsidR="002B1AA5" w:rsidRDefault="002B1AA5">
      <w:pPr>
        <w:pStyle w:val="TOC2"/>
        <w:tabs>
          <w:tab w:val="right" w:leader="dot" w:pos="9017"/>
        </w:tabs>
        <w:rPr>
          <w:rFonts w:asciiTheme="minorHAnsi" w:eastAsiaTheme="minorEastAsia" w:hAnsiTheme="minorHAnsi" w:cstheme="minorBidi"/>
          <w:b w:val="0"/>
          <w:noProof/>
          <w:snapToGrid/>
          <w:color w:val="auto"/>
          <w:kern w:val="2"/>
          <w:sz w:val="24"/>
          <w:lang w:eastAsia="en-GB"/>
          <w14:ligatures w14:val="standardContextual"/>
        </w:rPr>
      </w:pPr>
      <w:hyperlink w:anchor="_Toc203558494" w:history="1">
        <w:r w:rsidRPr="00A96F59">
          <w:rPr>
            <w:rStyle w:val="Hyperlink"/>
            <w:noProof/>
          </w:rPr>
          <w:t>Further information and disclaimer</w:t>
        </w:r>
        <w:r>
          <w:rPr>
            <w:noProof/>
            <w:webHidden/>
          </w:rPr>
          <w:tab/>
        </w:r>
        <w:r>
          <w:rPr>
            <w:noProof/>
            <w:webHidden/>
          </w:rPr>
          <w:fldChar w:fldCharType="begin"/>
        </w:r>
        <w:r>
          <w:rPr>
            <w:noProof/>
            <w:webHidden/>
          </w:rPr>
          <w:instrText xml:space="preserve"> PAGEREF _Toc203558494 \h </w:instrText>
        </w:r>
        <w:r>
          <w:rPr>
            <w:noProof/>
            <w:webHidden/>
          </w:rPr>
        </w:r>
        <w:r>
          <w:rPr>
            <w:noProof/>
            <w:webHidden/>
          </w:rPr>
          <w:fldChar w:fldCharType="separate"/>
        </w:r>
        <w:r>
          <w:rPr>
            <w:noProof/>
            <w:webHidden/>
          </w:rPr>
          <w:t>50</w:t>
        </w:r>
        <w:r>
          <w:rPr>
            <w:noProof/>
            <w:webHidden/>
          </w:rPr>
          <w:fldChar w:fldCharType="end"/>
        </w:r>
      </w:hyperlink>
    </w:p>
    <w:p w14:paraId="3CE472E5" w14:textId="18DA6011" w:rsidR="002A16AF" w:rsidRDefault="00027424" w:rsidP="00597D8F">
      <w:pPr>
        <w:sectPr w:rsidR="002A16AF" w:rsidSect="00655F39">
          <w:footerReference w:type="default" r:id="rId12"/>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DB637C">
      <w:pPr>
        <w:pStyle w:val="Heading2"/>
        <w:spacing w:before="0"/>
      </w:pPr>
      <w:bookmarkStart w:id="1" w:name="_Toc203558425"/>
      <w:r w:rsidRPr="00631F4C">
        <w:lastRenderedPageBreak/>
        <w:t>Introduction</w:t>
      </w:r>
      <w:bookmarkEnd w:id="1"/>
    </w:p>
    <w:p w14:paraId="377D4F94" w14:textId="34F3A00A"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2A3220">
        <w:t>April 2025</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6E00C2B3"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hyperlink r:id="rId13" w:history="1">
        <w:r w:rsidR="00F6037B" w:rsidRPr="008F628B">
          <w:rPr>
            <w:rStyle w:val="Hyperlink"/>
          </w:rPr>
          <w:t>Councillor pensions</w:t>
        </w:r>
      </w:hyperlink>
      <w:r w:rsidR="00F6037B">
        <w:t xml:space="preserve"> page of the LGPS member website</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0A9E059F"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4"/>
          <w:footerReference w:type="default" r:id="rId15"/>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DB637C">
      <w:pPr>
        <w:pStyle w:val="Heading2"/>
        <w:spacing w:before="0"/>
        <w:rPr>
          <w:rFonts w:eastAsia="Calibri"/>
        </w:rPr>
      </w:pPr>
      <w:bookmarkStart w:id="2" w:name="_Toc203558426"/>
      <w:r w:rsidRPr="0051262C">
        <w:rPr>
          <w:rFonts w:eastAsia="Calibri"/>
        </w:rPr>
        <w:lastRenderedPageBreak/>
        <w:t>Your Pensions Choice</w:t>
      </w:r>
      <w:bookmarkEnd w:id="2"/>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3" w:name="_Toc20355842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3"/>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4" w:name="_Toc203558428"/>
      <w:r w:rsidRPr="0051262C">
        <w:t>Local Government Pension Scheme</w:t>
      </w:r>
      <w:bookmarkEnd w:id="4"/>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5" w:name="_Toc203558429"/>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5"/>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1BE06816"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r w:rsidR="00EF5B53">
        <w:t xml:space="preserve">relevant section of the </w:t>
      </w:r>
      <w:hyperlink r:id="rId16" w:history="1">
        <w:r w:rsidR="00EF5B53" w:rsidRPr="008F628B">
          <w:rPr>
            <w:rStyle w:val="Hyperlink"/>
          </w:rPr>
          <w:t>Councillor pensions</w:t>
        </w:r>
      </w:hyperlink>
      <w:r w:rsidR="00EF5B53">
        <w:t xml:space="preserve"> page of the LGPS member website</w:t>
      </w:r>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6" w:name="_Toc203558430"/>
      <w:r w:rsidRPr="005F33EB">
        <w:t>Who can join?</w:t>
      </w:r>
      <w:bookmarkEnd w:id="6"/>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079F3645"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_1"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7" w:name="_Toc20355843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7"/>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8" w:name="_Toc203558432"/>
      <w:r>
        <w:t>What if I already pay into a pension?</w:t>
      </w:r>
      <w:bookmarkEnd w:id="8"/>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w:t>
      </w:r>
      <w:r w:rsidR="008309E4" w:rsidRPr="00655F39">
        <w:lastRenderedPageBreak/>
        <w:t xml:space="preserve">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9" w:name="_Toc20355843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9"/>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10" w:name="_Toc203558434"/>
      <w:r w:rsidRPr="000119DF">
        <w:t>Contributions</w:t>
      </w:r>
      <w:bookmarkEnd w:id="10"/>
    </w:p>
    <w:p w14:paraId="56088B98" w14:textId="77777777" w:rsidR="006804AD" w:rsidRPr="005F33EB" w:rsidRDefault="006804AD" w:rsidP="00CB750A">
      <w:pPr>
        <w:pStyle w:val="Heading3"/>
      </w:pPr>
      <w:bookmarkStart w:id="11" w:name="_Toc203558435"/>
      <w:r w:rsidRPr="005F33EB">
        <w:t>What do I pay?</w:t>
      </w:r>
      <w:bookmarkEnd w:id="11"/>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2" w:name="_Toc203558436"/>
      <w:r w:rsidRPr="005F33EB">
        <w:t>What does the council pay?</w:t>
      </w:r>
      <w:bookmarkEnd w:id="12"/>
    </w:p>
    <w:p w14:paraId="546969EA" w14:textId="77777777" w:rsidR="006804AD" w:rsidRPr="00655F39" w:rsidRDefault="006804AD" w:rsidP="00631F4C">
      <w:r w:rsidRPr="00655F39">
        <w:t xml:space="preserve">The council pays the balance of the cost of providing your benefits after taking into account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3" w:name="_Toc203558437"/>
      <w:r w:rsidRPr="005F33EB">
        <w:t>Do I receive tax relief on my contributions?</w:t>
      </w:r>
      <w:bookmarkEnd w:id="13"/>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4" w:name="_Toc203558438"/>
      <w:r w:rsidRPr="005F33EB">
        <w:lastRenderedPageBreak/>
        <w:t>Can I make extra contributions to increase my benefits?</w:t>
      </w:r>
      <w:bookmarkEnd w:id="14"/>
      <w:r w:rsidR="008C5744">
        <w:t xml:space="preserve"> </w:t>
      </w:r>
    </w:p>
    <w:p w14:paraId="49A9AC12" w14:textId="5AA7B3BF"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5" w:name="_Toc203558439"/>
      <w:r w:rsidRPr="005F33EB">
        <w:t>Is there a limit to how much I can contribute?</w:t>
      </w:r>
      <w:bookmarkEnd w:id="15"/>
    </w:p>
    <w:p w14:paraId="40B519FC" w14:textId="2D02CAD1"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6" w:name="_Toc20355844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6"/>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7" w:name="_Toc203558441"/>
      <w:r w:rsidRPr="005F33EB">
        <w:t xml:space="preserve">Points to </w:t>
      </w:r>
      <w:r w:rsidR="004C2D3C">
        <w:t>n</w:t>
      </w:r>
      <w:r w:rsidRPr="005F33EB">
        <w:t>ote</w:t>
      </w:r>
      <w:r w:rsidR="004C2D3C">
        <w:t xml:space="preserve"> on contributions</w:t>
      </w:r>
      <w:bookmarkEnd w:id="17"/>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18" w:name="_Retirement_benefits"/>
      <w:bookmarkStart w:id="19" w:name="_Toc203558442"/>
      <w:bookmarkEnd w:id="18"/>
      <w:r w:rsidRPr="00780DE9">
        <w:lastRenderedPageBreak/>
        <w:t xml:space="preserve">Retirement </w:t>
      </w:r>
      <w:r w:rsidR="00823601" w:rsidRPr="00780DE9">
        <w:t>b</w:t>
      </w:r>
      <w:r w:rsidRPr="00780DE9">
        <w:t>enefits</w:t>
      </w:r>
      <w:bookmarkEnd w:id="19"/>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2596E21E"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7" w:history="1">
        <w:r w:rsidR="00926ED1" w:rsidRPr="008F628B">
          <w:rPr>
            <w:rStyle w:val="Hyperlink"/>
          </w:rPr>
          <w:t>Councillor pensions</w:t>
        </w:r>
      </w:hyperlink>
      <w:r w:rsidR="00926ED1">
        <w:t xml:space="preserve"> page of the LGPS member website</w:t>
      </w:r>
      <w:r w:rsidR="006F0C0C">
        <w:rPr>
          <w:rStyle w:val="Hyperlink"/>
          <w:u w:val="none"/>
        </w:rPr>
        <w:t>.</w:t>
      </w:r>
    </w:p>
    <w:p w14:paraId="3E78042F" w14:textId="77777777" w:rsidR="006804AD" w:rsidRPr="005F33EB" w:rsidRDefault="006804AD" w:rsidP="00442795">
      <w:pPr>
        <w:pStyle w:val="Heading3"/>
      </w:pPr>
      <w:bookmarkStart w:id="20" w:name="_Toc203558443"/>
      <w:r w:rsidRPr="005F33EB">
        <w:t>When can I retire?</w:t>
      </w:r>
      <w:bookmarkEnd w:id="20"/>
    </w:p>
    <w:p w14:paraId="1D4552C6" w14:textId="67E3AB29"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_1"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76EED1DE"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hyperlink r:id="rId18" w:history="1">
        <w:r w:rsidR="00333A80" w:rsidRPr="00BB0095">
          <w:rPr>
            <w:rStyle w:val="Hyperlink"/>
          </w:rPr>
          <w:t xml:space="preserve">Check </w:t>
        </w:r>
        <w:r w:rsidR="00BB0095" w:rsidRPr="00BB0095">
          <w:rPr>
            <w:rStyle w:val="Hyperlink"/>
          </w:rPr>
          <w:t>your State Pension age</w:t>
        </w:r>
      </w:hyperlink>
      <w:r w:rsidR="00BB0095">
        <w:t xml:space="preserve"> online</w:t>
      </w:r>
      <w:r w:rsidRPr="00655F39">
        <w:t xml:space="preserve">. </w:t>
      </w:r>
    </w:p>
    <w:p w14:paraId="6FC839F0" w14:textId="787ED9FA"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9"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21" w:name="_Toc203558444"/>
      <w:r w:rsidRPr="005F33EB">
        <w:t>What are my retirement benefits?</w:t>
      </w:r>
      <w:bookmarkEnd w:id="21"/>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22" w:name="_Toc203558445"/>
      <w:r w:rsidRPr="005F33EB">
        <w:lastRenderedPageBreak/>
        <w:t>How much will my pension be?</w:t>
      </w:r>
      <w:bookmarkEnd w:id="22"/>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3" w:name="_Toc203558446"/>
      <w:r w:rsidRPr="005F33EB">
        <w:t>How much will my lump sum be?</w:t>
      </w:r>
      <w:bookmarkEnd w:id="23"/>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may be higher if you hold protection from lifetime allowance tax charges. If you exceed the limit, you would pay tax on the excess at your marginal tax rate.</w:t>
      </w:r>
    </w:p>
    <w:p w14:paraId="45574325" w14:textId="5D08B5C3"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w:t>
      </w:r>
      <w:r w:rsidR="004D7D44">
        <w:rPr>
          <w:bCs/>
        </w:rPr>
        <w:t xml:space="preserve"> </w:t>
      </w:r>
      <w:r w:rsidR="004D7D44">
        <w:rPr>
          <w:bCs/>
        </w:rPr>
        <w:fldChar w:fldCharType="begin"/>
      </w:r>
      <w:r w:rsidR="004D7D44">
        <w:rPr>
          <w:bCs/>
        </w:rPr>
        <w:instrText xml:space="preserve"> REF _Ref196465890 \h </w:instrText>
      </w:r>
      <w:r w:rsidR="004D7D44">
        <w:rPr>
          <w:bCs/>
        </w:rPr>
      </w:r>
      <w:r w:rsidR="004D7D44">
        <w:rPr>
          <w:bCs/>
        </w:rPr>
        <w:fldChar w:fldCharType="separate"/>
      </w:r>
      <w:r w:rsidR="00C60620">
        <w:t xml:space="preserve">Example </w:t>
      </w:r>
      <w:r w:rsidR="00C60620">
        <w:rPr>
          <w:noProof/>
        </w:rPr>
        <w:t>1</w:t>
      </w:r>
      <w:r w:rsidR="004D7D44">
        <w:rPr>
          <w:bCs/>
        </w:rPr>
        <w:fldChar w:fldCharType="end"/>
      </w:r>
      <w:r w:rsidR="006804AD" w:rsidRPr="00655F39">
        <w:rPr>
          <w:bCs/>
        </w:rPr>
        <w:t>.</w:t>
      </w:r>
    </w:p>
    <w:p w14:paraId="4C48730F" w14:textId="14772E2F" w:rsidR="00824641" w:rsidRDefault="007047F2" w:rsidP="0090506B">
      <w:pPr>
        <w:pStyle w:val="Heading4"/>
        <w:pBdr>
          <w:top w:val="single" w:sz="18" w:space="4" w:color="002060"/>
          <w:left w:val="single" w:sz="18" w:space="4" w:color="002060"/>
          <w:bottom w:val="single" w:sz="18" w:space="4" w:color="002060"/>
          <w:right w:val="single" w:sz="18" w:space="4" w:color="002060"/>
        </w:pBdr>
        <w:ind w:left="720" w:right="1230"/>
      </w:pPr>
      <w:bookmarkStart w:id="24" w:name="_Ref196465890"/>
      <w:r>
        <w:t xml:space="preserve">Example </w:t>
      </w:r>
      <w:r>
        <w:fldChar w:fldCharType="begin"/>
      </w:r>
      <w:r>
        <w:instrText xml:space="preserve"> SEQ Example \* ARABIC </w:instrText>
      </w:r>
      <w:r>
        <w:fldChar w:fldCharType="separate"/>
      </w:r>
      <w:r w:rsidR="00C60620">
        <w:rPr>
          <w:noProof/>
        </w:rPr>
        <w:t>1</w:t>
      </w:r>
      <w:r>
        <w:fldChar w:fldCharType="end"/>
      </w:r>
      <w:bookmarkEnd w:id="24"/>
      <w:r>
        <w:t>: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5" w:name="_Toc203558447"/>
      <w:r w:rsidRPr="005F33EB">
        <w:t>Can I give up some of my pension to increase my lump sum?</w:t>
      </w:r>
      <w:bookmarkEnd w:id="25"/>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6" w:name="_Toc203558448"/>
      <w:r w:rsidRPr="005F33EB">
        <w:t>How will my pension be paid?</w:t>
      </w:r>
      <w:bookmarkEnd w:id="26"/>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7" w:name="_Toc203558449"/>
      <w:r w:rsidRPr="005F33EB">
        <w:t>Will my pension increase?</w:t>
      </w:r>
      <w:bookmarkEnd w:id="27"/>
    </w:p>
    <w:p w14:paraId="31ACB113" w14:textId="7A1F05A4"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8" w:name="_General_points_to"/>
      <w:bookmarkStart w:id="29" w:name="_Toc203558450"/>
      <w:bookmarkEnd w:id="28"/>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9"/>
      <w:r w:rsidRPr="000069B5">
        <w:t xml:space="preserve"> </w:t>
      </w:r>
    </w:p>
    <w:p w14:paraId="1CC61C94" w14:textId="10DA10F5" w:rsidR="006804AD" w:rsidRPr="00655F39" w:rsidRDefault="006804AD" w:rsidP="008D0D93">
      <w:pPr>
        <w:pStyle w:val="ListParagraph"/>
        <w:numPr>
          <w:ilvl w:val="0"/>
          <w:numId w:val="27"/>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8D0D93">
      <w:pPr>
        <w:pStyle w:val="ListParagraph"/>
        <w:numPr>
          <w:ilvl w:val="0"/>
          <w:numId w:val="27"/>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8D0D93">
      <w:pPr>
        <w:pStyle w:val="ListParagraph"/>
        <w:numPr>
          <w:ilvl w:val="0"/>
          <w:numId w:val="27"/>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8D0D93">
      <w:pPr>
        <w:pStyle w:val="ListParagraph"/>
        <w:numPr>
          <w:ilvl w:val="0"/>
          <w:numId w:val="27"/>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4010D6A3" w:rsidR="006804AD" w:rsidRPr="009C7C78" w:rsidRDefault="006804AD" w:rsidP="000119DF">
      <w:pPr>
        <w:pStyle w:val="Heading2"/>
      </w:pPr>
      <w:bookmarkStart w:id="30" w:name="_Ill_Health_Retirement"/>
      <w:bookmarkStart w:id="31" w:name="_Toc203558451"/>
      <w:bookmarkEnd w:id="30"/>
      <w:r w:rsidRPr="009C7C78">
        <w:t xml:space="preserve">Ill </w:t>
      </w:r>
      <w:r w:rsidR="00175591">
        <w:t>h</w:t>
      </w:r>
      <w:r w:rsidRPr="009C7C78">
        <w:t xml:space="preserve">ealth </w:t>
      </w:r>
      <w:r w:rsidR="00175591">
        <w:t>r</w:t>
      </w:r>
      <w:r w:rsidRPr="009C7C78">
        <w:t>etirement</w:t>
      </w:r>
      <w:bookmarkEnd w:id="31"/>
    </w:p>
    <w:p w14:paraId="162E0C61" w14:textId="77777777" w:rsidR="006804AD" w:rsidRPr="005F33EB" w:rsidRDefault="006804AD" w:rsidP="00176AE1">
      <w:pPr>
        <w:pStyle w:val="Heading3"/>
      </w:pPr>
      <w:bookmarkStart w:id="32" w:name="_Toc203558452"/>
      <w:r w:rsidRPr="005F33EB">
        <w:t>What happens if I have to retire early due to ill health?</w:t>
      </w:r>
      <w:bookmarkEnd w:id="32"/>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3" w:name="_Toc203558453"/>
      <w:r w:rsidRPr="005F33EB">
        <w:t>How is an ill health pension and lump sum calculated?</w:t>
      </w:r>
      <w:bookmarkEnd w:id="33"/>
    </w:p>
    <w:p w14:paraId="02470850" w14:textId="7AD2727B"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48D009EA" w:rsidR="004D7806" w:rsidRPr="00E53FE4" w:rsidRDefault="004D7806" w:rsidP="00E53FE4">
      <w:pPr>
        <w:pStyle w:val="Caption"/>
      </w:pPr>
      <w:bookmarkStart w:id="34" w:name="IHtable"/>
      <w:r w:rsidRPr="00E53FE4">
        <w:t xml:space="preserve">Table </w:t>
      </w:r>
      <w:r w:rsidR="001C319E">
        <w:fldChar w:fldCharType="begin"/>
      </w:r>
      <w:r w:rsidR="001C319E">
        <w:instrText xml:space="preserve"> SEQ Table \* ARABIC </w:instrText>
      </w:r>
      <w:r w:rsidR="001C319E">
        <w:fldChar w:fldCharType="separate"/>
      </w:r>
      <w:r w:rsidR="00C60620">
        <w:rPr>
          <w:noProof/>
        </w:rPr>
        <w:t>1</w:t>
      </w:r>
      <w:r w:rsidR="001C319E">
        <w:rPr>
          <w:noProof/>
        </w:rPr>
        <w:fldChar w:fldCharType="end"/>
      </w:r>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4"/>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5" w:name="_Toc203558454"/>
      <w:r w:rsidRPr="005F33EB">
        <w:lastRenderedPageBreak/>
        <w:t>What if I do not qualify for an ill health pension and lump sum?</w:t>
      </w:r>
      <w:bookmarkEnd w:id="35"/>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6" w:name="_Toc20355845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6"/>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1280FBAB"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7" w:name="_Early_retirement"/>
      <w:bookmarkEnd w:id="37"/>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8" w:name="_Early_retirement_1"/>
      <w:bookmarkStart w:id="39" w:name="_Toc203558456"/>
      <w:bookmarkEnd w:id="38"/>
      <w:r w:rsidRPr="009C7C78">
        <w:t xml:space="preserve">Early </w:t>
      </w:r>
      <w:r w:rsidR="006D4E92" w:rsidRPr="009C7C78">
        <w:t>r</w:t>
      </w:r>
      <w:r w:rsidRPr="009C7C78">
        <w:t>etirement</w:t>
      </w:r>
      <w:bookmarkEnd w:id="39"/>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30D01868"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20" w:history="1">
        <w:r w:rsidR="00926ED1" w:rsidRPr="008F628B">
          <w:rPr>
            <w:rStyle w:val="Hyperlink"/>
          </w:rPr>
          <w:t>Councillor pensions</w:t>
        </w:r>
      </w:hyperlink>
      <w:r w:rsidR="00926ED1">
        <w:t xml:space="preserve"> page of the LGPS member website</w:t>
      </w:r>
      <w:r w:rsidR="006F0C0C">
        <w:rPr>
          <w:rStyle w:val="Hyperlink"/>
          <w:u w:val="none"/>
        </w:rPr>
        <w:t>.</w:t>
      </w:r>
    </w:p>
    <w:p w14:paraId="65DED762" w14:textId="77777777" w:rsidR="006804AD" w:rsidRPr="005F33EB" w:rsidRDefault="006804AD" w:rsidP="00D619D6">
      <w:pPr>
        <w:pStyle w:val="Heading3"/>
      </w:pPr>
      <w:bookmarkStart w:id="40" w:name="_Toc203558457"/>
      <w:r w:rsidRPr="005F33EB">
        <w:t>Can I retire early?</w:t>
      </w:r>
      <w:bookmarkEnd w:id="40"/>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858E418" w:rsidR="00294C74" w:rsidRPr="00655F39" w:rsidRDefault="00294C74" w:rsidP="00631F4C">
      <w:r>
        <w:lastRenderedPageBreak/>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41" w:name="_Toc203558458"/>
      <w:r w:rsidRPr="005F33EB">
        <w:t>Will my pension and lump sum be reduced if I retire early?</w:t>
      </w:r>
      <w:bookmarkEnd w:id="41"/>
    </w:p>
    <w:p w14:paraId="2216D9AC" w14:textId="27389AE3"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2E07D223" w:rsidR="00E53FE4" w:rsidRDefault="00E53FE4" w:rsidP="00E53FE4">
      <w:pPr>
        <w:pStyle w:val="Caption"/>
      </w:pPr>
      <w:bookmarkStart w:id="42" w:name="ERTable"/>
      <w:r>
        <w:t xml:space="preserve">Table </w:t>
      </w:r>
      <w:r w:rsidR="001C319E">
        <w:fldChar w:fldCharType="begin"/>
      </w:r>
      <w:r w:rsidR="001C319E">
        <w:instrText xml:space="preserve"> SEQ Table \* ARABIC </w:instrText>
      </w:r>
      <w:r w:rsidR="001C319E">
        <w:fldChar w:fldCharType="separate"/>
      </w:r>
      <w:r w:rsidR="00C60620">
        <w:rPr>
          <w:noProof/>
        </w:rPr>
        <w:t>2</w:t>
      </w:r>
      <w:r w:rsidR="001C319E">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42"/>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all of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lastRenderedPageBreak/>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38FCAD0D"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3" w:name="_Pension_age_changes"/>
      <w:bookmarkStart w:id="44" w:name="_Toc203558459"/>
      <w:bookmarkEnd w:id="43"/>
      <w:r>
        <w:t>Pension age changes</w:t>
      </w:r>
      <w:bookmarkEnd w:id="44"/>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1CBADF07" w14:textId="29CFB81A" w:rsidR="00294512" w:rsidRPr="00D01C88" w:rsidRDefault="000D22EB" w:rsidP="00815043">
      <w:r>
        <w:t>Pension scheme rules allow the Government to protect members who joined the LGPS before 4 November 2021</w:t>
      </w:r>
      <w:r w:rsidR="004C2B17">
        <w:t xml:space="preserve"> from these changes. The Government has not yet confirmed if it will allow members who joined the Scheme before </w:t>
      </w:r>
      <w:r w:rsidR="001D18DF">
        <w:t>4 November 2021 to take their</w:t>
      </w:r>
      <w:r w:rsidR="00302C10">
        <w:t xml:space="preserve"> LGPS pension before age 57 from April 2028.</w:t>
      </w:r>
      <w:r w:rsidR="00294512">
        <w:t xml:space="preserve"> </w:t>
      </w:r>
    </w:p>
    <w:p w14:paraId="2509E266" w14:textId="77777777" w:rsidR="006804AD" w:rsidRPr="005F33EB" w:rsidRDefault="006804AD" w:rsidP="00D619D6">
      <w:pPr>
        <w:pStyle w:val="Heading3"/>
      </w:pPr>
      <w:bookmarkStart w:id="45" w:name="_Toc203558460"/>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5"/>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7DF5E1D8"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6" w:name="_Late_retirement"/>
      <w:bookmarkStart w:id="47" w:name="_Toc203558461"/>
      <w:bookmarkEnd w:id="46"/>
      <w:r w:rsidRPr="009C7C78">
        <w:lastRenderedPageBreak/>
        <w:t xml:space="preserve">Late </w:t>
      </w:r>
      <w:r w:rsidR="006D4E92" w:rsidRPr="009C7C78">
        <w:t>r</w:t>
      </w:r>
      <w:r w:rsidRPr="009C7C78">
        <w:t>etirement</w:t>
      </w:r>
      <w:bookmarkEnd w:id="47"/>
    </w:p>
    <w:p w14:paraId="3E14DC07" w14:textId="21BB5DDF" w:rsidR="006804AD" w:rsidRPr="005F33EB" w:rsidRDefault="006804AD" w:rsidP="00D619D6">
      <w:pPr>
        <w:pStyle w:val="Heading3"/>
      </w:pPr>
      <w:bookmarkStart w:id="48" w:name="_Toc203558462"/>
      <w:r w:rsidRPr="005F33EB">
        <w:t>What if I carry on working after age 65?</w:t>
      </w:r>
      <w:bookmarkEnd w:id="48"/>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02D1A676"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9" w:name="_Protection_for_your"/>
      <w:bookmarkStart w:id="50" w:name="_Toc203558463"/>
      <w:bookmarkEnd w:id="49"/>
      <w:r w:rsidRPr="00F97A73">
        <w:t>P</w:t>
      </w:r>
      <w:r w:rsidR="006804AD" w:rsidRPr="00F97A73">
        <w:t xml:space="preserve">rotection for your </w:t>
      </w:r>
      <w:r w:rsidR="006D4E92" w:rsidRPr="00F97A73">
        <w:t>f</w:t>
      </w:r>
      <w:r w:rsidR="006804AD" w:rsidRPr="00F97A73">
        <w:t>amily</w:t>
      </w:r>
      <w:bookmarkEnd w:id="50"/>
    </w:p>
    <w:p w14:paraId="5D58885D" w14:textId="77777777" w:rsidR="006804AD" w:rsidRPr="005F33EB" w:rsidRDefault="006804AD" w:rsidP="00D76844">
      <w:pPr>
        <w:pStyle w:val="Heading3"/>
      </w:pPr>
      <w:bookmarkStart w:id="51" w:name="_Toc203558464"/>
      <w:r w:rsidRPr="005F33EB">
        <w:t>What benefits will be paid if I die in service?</w:t>
      </w:r>
      <w:bookmarkEnd w:id="51"/>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52" w:name="_Pensions_for_eligible"/>
      <w:bookmarkEnd w:id="52"/>
      <w:r w:rsidRPr="00891AE2">
        <w:rPr>
          <w:b/>
          <w:bCs/>
        </w:rPr>
        <w:lastRenderedPageBreak/>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8D0D93">
      <w:pPr>
        <w:pStyle w:val="ListParagraph"/>
        <w:numPr>
          <w:ilvl w:val="0"/>
          <w:numId w:val="18"/>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8D0D93">
      <w:pPr>
        <w:pStyle w:val="ListParagraph"/>
        <w:numPr>
          <w:ilvl w:val="0"/>
          <w:numId w:val="18"/>
        </w:numPr>
        <w:ind w:left="1418"/>
      </w:pPr>
      <w:r w:rsidRPr="00A87AEA">
        <w:t>be your adopted child, or</w:t>
      </w:r>
    </w:p>
    <w:p w14:paraId="2E47EB4B" w14:textId="2E379BD2" w:rsidR="000C04AE" w:rsidRPr="00A87AEA" w:rsidRDefault="000C04AE" w:rsidP="008D0D93">
      <w:pPr>
        <w:pStyle w:val="ListParagraph"/>
        <w:numPr>
          <w:ilvl w:val="0"/>
          <w:numId w:val="18"/>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8D0D93">
      <w:pPr>
        <w:pStyle w:val="ListParagraph"/>
        <w:numPr>
          <w:ilvl w:val="0"/>
          <w:numId w:val="19"/>
        </w:numPr>
        <w:ind w:left="1418"/>
        <w:rPr>
          <w:lang w:eastAsia="en-GB"/>
        </w:rPr>
      </w:pPr>
      <w:r w:rsidRPr="00655F39">
        <w:rPr>
          <w:lang w:eastAsia="en-GB"/>
        </w:rPr>
        <w:t xml:space="preserve">under 18, or </w:t>
      </w:r>
    </w:p>
    <w:p w14:paraId="5628390A" w14:textId="7155AF9A" w:rsidR="00A87AEA" w:rsidRDefault="00BF2CA4" w:rsidP="008D0D93">
      <w:pPr>
        <w:pStyle w:val="ListParagraph"/>
        <w:numPr>
          <w:ilvl w:val="0"/>
          <w:numId w:val="19"/>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8D0D93">
      <w:pPr>
        <w:pStyle w:val="ListParagraph"/>
        <w:numPr>
          <w:ilvl w:val="0"/>
          <w:numId w:val="19"/>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8D0D93">
      <w:pPr>
        <w:pStyle w:val="ListParagraph"/>
        <w:numPr>
          <w:ilvl w:val="0"/>
          <w:numId w:val="19"/>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8D0D93">
      <w:pPr>
        <w:pStyle w:val="ListParagraph"/>
        <w:numPr>
          <w:ilvl w:val="0"/>
          <w:numId w:val="20"/>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8D0D93">
      <w:pPr>
        <w:pStyle w:val="ListParagraph"/>
        <w:numPr>
          <w:ilvl w:val="0"/>
          <w:numId w:val="20"/>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w:t>
      </w:r>
      <w:r w:rsidRPr="00655F39">
        <w:lastRenderedPageBreak/>
        <w:t xml:space="preserve">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53" w:name="_Toc203558465"/>
      <w:r w:rsidRPr="005F33EB">
        <w:t>What benefits will be paid if I die after retiring on pension?</w:t>
      </w:r>
      <w:bookmarkEnd w:id="53"/>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9F7573">
        <w:rPr>
          <w:b/>
          <w:i/>
          <w:iCs/>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9F7573">
        <w:rPr>
          <w:b/>
          <w:i/>
          <w:iCs/>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lastRenderedPageBreak/>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4D1E7112"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1216C459"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54" w:name="_Toc203558466"/>
      <w:r w:rsidRPr="005F33EB">
        <w:t xml:space="preserve">Points to </w:t>
      </w:r>
      <w:r w:rsidR="00A07724" w:rsidRPr="005F33EB">
        <w:t>n</w:t>
      </w:r>
      <w:r w:rsidRPr="005F33EB">
        <w:t xml:space="preserve">ote </w:t>
      </w:r>
      <w:r w:rsidR="003930AC">
        <w:t>on pr</w:t>
      </w:r>
      <w:r w:rsidR="00F03275">
        <w:t>otection for your family</w:t>
      </w:r>
      <w:bookmarkEnd w:id="54"/>
    </w:p>
    <w:p w14:paraId="20B0026E" w14:textId="77777777" w:rsidR="000A2B4B" w:rsidRDefault="006804AD" w:rsidP="008D0D93">
      <w:pPr>
        <w:pStyle w:val="ListParagraph"/>
        <w:numPr>
          <w:ilvl w:val="0"/>
          <w:numId w:val="21"/>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9F7573">
      <w:pPr>
        <w:pStyle w:val="ListParagraph"/>
        <w:numPr>
          <w:ilvl w:val="0"/>
          <w:numId w:val="0"/>
        </w:numPr>
        <w:ind w:left="714"/>
      </w:pPr>
      <w:r w:rsidRPr="00655F39">
        <w:lastRenderedPageBreak/>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0D67D70" w:rsidR="001A6F5D" w:rsidRPr="00655F39" w:rsidRDefault="005A460C" w:rsidP="008D0D93">
      <w:pPr>
        <w:pStyle w:val="ListParagraph"/>
        <w:numPr>
          <w:ilvl w:val="0"/>
          <w:numId w:val="21"/>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ump sum and death benefit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members will be significantly less than the allowance. </w:t>
      </w:r>
    </w:p>
    <w:p w14:paraId="382D6C17" w14:textId="77777777" w:rsidR="006804AD" w:rsidRPr="00655F39" w:rsidRDefault="00540607" w:rsidP="008D0D93">
      <w:pPr>
        <w:pStyle w:val="ListParagraph"/>
        <w:numPr>
          <w:ilvl w:val="0"/>
          <w:numId w:val="21"/>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8D0D93">
      <w:pPr>
        <w:pStyle w:val="ListParagraph"/>
        <w:numPr>
          <w:ilvl w:val="0"/>
          <w:numId w:val="21"/>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0F518276" w:rsidR="0004638A" w:rsidRDefault="006804AD" w:rsidP="008D0D93">
      <w:pPr>
        <w:pStyle w:val="ListParagraph"/>
        <w:numPr>
          <w:ilvl w:val="0"/>
          <w:numId w:val="21"/>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xml:space="preserve">, any spouse's pension or </w:t>
      </w:r>
      <w:r w:rsidRPr="009F7573">
        <w:rPr>
          <w:b/>
          <w:bCs/>
          <w:i/>
          <w:iCs/>
        </w:rPr>
        <w:t xml:space="preserve">civil partner’s </w:t>
      </w:r>
      <w:r w:rsidRPr="00655F39">
        <w:t>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5" w:name="_Increasing_your_benefits"/>
      <w:bookmarkStart w:id="56" w:name="_Toc203558467"/>
      <w:bookmarkEnd w:id="55"/>
      <w:r w:rsidRPr="0051262C">
        <w:t xml:space="preserve">Increasing your </w:t>
      </w:r>
      <w:r w:rsidR="00A07724" w:rsidRPr="0051262C">
        <w:t>b</w:t>
      </w:r>
      <w:r w:rsidRPr="0051262C">
        <w:t>enefits</w:t>
      </w:r>
      <w:bookmarkEnd w:id="56"/>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7" w:name="_Toc203558468"/>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7"/>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lastRenderedPageBreak/>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2A71E497"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3CD8F783" w:rsidR="00637CE6" w:rsidRPr="00655F39" w:rsidRDefault="006F46FF" w:rsidP="00631F4C">
      <w:r w:rsidRPr="00655F39">
        <w:lastRenderedPageBreak/>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MoneyHelper.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lastRenderedPageBreak/>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58" w:name="_Toc203558469"/>
      <w:r>
        <w:t xml:space="preserve">Pay into </w:t>
      </w:r>
      <w:r w:rsidR="006804AD" w:rsidRPr="00655F39">
        <w:t>a</w:t>
      </w:r>
      <w:r>
        <w:t xml:space="preserve"> </w:t>
      </w:r>
      <w:r w:rsidR="006804AD" w:rsidRPr="00655F39">
        <w:t>personal pension plan or stakeholder pension scheme</w:t>
      </w:r>
      <w:bookmarkEnd w:id="58"/>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07175DAB"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MoneyHelper, backed by </w:t>
      </w:r>
      <w:r w:rsidR="00EE4478">
        <w:t xml:space="preserve">Government. You can find out more </w:t>
      </w:r>
      <w:r w:rsidR="006E53F6">
        <w:t xml:space="preserve">and book an appointment on the Pension Wise page of the MoneyHelper website </w:t>
      </w:r>
      <w:hyperlink r:id="rId21"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9" w:name="_Points_to_note"/>
      <w:bookmarkStart w:id="60" w:name="_Toc203558470"/>
      <w:bookmarkEnd w:id="59"/>
      <w:r w:rsidRPr="005F33EB">
        <w:lastRenderedPageBreak/>
        <w:t xml:space="preserve">Points to </w:t>
      </w:r>
      <w:r w:rsidR="00A47EAD" w:rsidRPr="005F33EB">
        <w:t>n</w:t>
      </w:r>
      <w:r w:rsidRPr="005F33EB">
        <w:t>ote</w:t>
      </w:r>
      <w:r w:rsidR="00E75ABB">
        <w:t xml:space="preserve"> on paying extra</w:t>
      </w:r>
      <w:bookmarkEnd w:id="60"/>
      <w:r w:rsidRPr="005F33EB">
        <w:t xml:space="preserve"> </w:t>
      </w:r>
    </w:p>
    <w:p w14:paraId="06CC1174" w14:textId="192C4095" w:rsidR="000E6920" w:rsidRDefault="00136698" w:rsidP="008D0D93">
      <w:pPr>
        <w:pStyle w:val="ListParagraph"/>
        <w:numPr>
          <w:ilvl w:val="0"/>
          <w:numId w:val="22"/>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8D0D93">
      <w:pPr>
        <w:pStyle w:val="ListParagraph"/>
        <w:numPr>
          <w:ilvl w:val="0"/>
          <w:numId w:val="22"/>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8D0D93">
      <w:pPr>
        <w:pStyle w:val="ListParagraph"/>
        <w:numPr>
          <w:ilvl w:val="0"/>
          <w:numId w:val="22"/>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8D0D93">
      <w:pPr>
        <w:pStyle w:val="ListParagraph"/>
        <w:numPr>
          <w:ilvl w:val="0"/>
          <w:numId w:val="22"/>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8D0D93">
      <w:pPr>
        <w:pStyle w:val="ListParagraph"/>
        <w:numPr>
          <w:ilvl w:val="0"/>
          <w:numId w:val="22"/>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61" w:name="_Leaving_the_Scheme"/>
      <w:bookmarkStart w:id="62" w:name="_Toc203558471"/>
      <w:bookmarkEnd w:id="61"/>
      <w:r w:rsidRPr="00EB4780">
        <w:t xml:space="preserve">Leaving the Scheme </w:t>
      </w:r>
      <w:r w:rsidR="006804AD" w:rsidRPr="00EB4780">
        <w:t xml:space="preserve">before </w:t>
      </w:r>
      <w:r w:rsidR="00B97F11" w:rsidRPr="00EB4780">
        <w:t>r</w:t>
      </w:r>
      <w:r w:rsidR="006804AD" w:rsidRPr="00EB4780">
        <w:t>etirement</w:t>
      </w:r>
      <w:bookmarkEnd w:id="62"/>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5E9C11A5"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2" w:history="1">
        <w:r w:rsidR="00610B95" w:rsidRPr="008F628B">
          <w:rPr>
            <w:rStyle w:val="Hyperlink"/>
          </w:rPr>
          <w:t>Councillor pensions</w:t>
        </w:r>
      </w:hyperlink>
      <w:r w:rsidR="00610B95">
        <w:t xml:space="preserve"> page of the LGPS member website</w:t>
      </w:r>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D298A20"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w:t>
      </w:r>
      <w:r w:rsidRPr="00655F39">
        <w:lastRenderedPageBreak/>
        <w:t xml:space="preserve">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3" w:name="_Toc203558472"/>
      <w:r w:rsidRPr="005F33EB">
        <w:t>What will happen to my benefits if I defer them?</w:t>
      </w:r>
      <w:bookmarkEnd w:id="63"/>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6FA9E9B8"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_1"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16A74984"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lastRenderedPageBreak/>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4" w:name="_Toc203558473"/>
      <w:r w:rsidRPr="005F33EB">
        <w:t xml:space="preserve">What will happen if I die before </w:t>
      </w:r>
      <w:r w:rsidR="009160E7">
        <w:t xml:space="preserve">my </w:t>
      </w:r>
      <w:r w:rsidRPr="005F33EB">
        <w:t>deferred benefits</w:t>
      </w:r>
      <w:r w:rsidR="009160E7">
        <w:t xml:space="preserve"> are paid</w:t>
      </w:r>
      <w:r w:rsidRPr="005F33EB">
        <w:t>?</w:t>
      </w:r>
      <w:bookmarkEnd w:id="64"/>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0CEA2549"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5" w:name="_Toc203558474"/>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5"/>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lastRenderedPageBreak/>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make a decision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377D06DB" w14:textId="7AD1B286" w:rsidR="004F10E3" w:rsidRDefault="00AB604B" w:rsidP="00382E75">
      <w:r w:rsidRPr="00655F39">
        <w:lastRenderedPageBreak/>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66" w:name="_Toc203558475"/>
      <w:r w:rsidRPr="005F33EB">
        <w:t xml:space="preserve">Points to </w:t>
      </w:r>
      <w:r w:rsidR="004C7E69" w:rsidRPr="005F33EB">
        <w:t>n</w:t>
      </w:r>
      <w:r w:rsidRPr="005F33EB">
        <w:t>ote</w:t>
      </w:r>
      <w:r w:rsidR="003D04E4">
        <w:t xml:space="preserve"> on leaving the Scheme before retirement</w:t>
      </w:r>
      <w:bookmarkEnd w:id="66"/>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13DAED04"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731EADA6"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w:t>
      </w:r>
      <w:r w:rsidRPr="00655F39">
        <w:lastRenderedPageBreak/>
        <w:t xml:space="preserve">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7" w:name="_Opting_out_of"/>
      <w:bookmarkEnd w:id="67"/>
    </w:p>
    <w:p w14:paraId="2D68C18F" w14:textId="38B65A91" w:rsidR="006804AD" w:rsidRPr="000C2D05" w:rsidRDefault="006804AD" w:rsidP="00DF4DBB">
      <w:pPr>
        <w:pStyle w:val="Heading2"/>
      </w:pPr>
      <w:bookmarkStart w:id="68" w:name="_Opting_out_of_1"/>
      <w:bookmarkStart w:id="69" w:name="_Toc203558476"/>
      <w:bookmarkEnd w:id="68"/>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9"/>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2F98E884"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3" w:history="1">
        <w:r w:rsidR="00610B95" w:rsidRPr="008F628B">
          <w:rPr>
            <w:rStyle w:val="Hyperlink"/>
          </w:rPr>
          <w:t>Councillor pensions</w:t>
        </w:r>
      </w:hyperlink>
      <w:r w:rsidR="00610B95">
        <w:t xml:space="preserve"> page of the LGPS member website</w:t>
      </w:r>
      <w:r w:rsidR="00897E66">
        <w:rPr>
          <w:rStyle w:val="Hyperlink"/>
          <w:u w:val="none"/>
        </w:rPr>
        <w:t>.</w:t>
      </w:r>
    </w:p>
    <w:p w14:paraId="002B9741" w14:textId="62A69165" w:rsidR="006804AD" w:rsidRPr="005F33EB" w:rsidRDefault="006804AD" w:rsidP="00FB68C3">
      <w:pPr>
        <w:pStyle w:val="Heading3"/>
      </w:pPr>
      <w:bookmarkStart w:id="70" w:name="_Toc203558477"/>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0"/>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2390587A"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71" w:name="_Toc203558478"/>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71"/>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72" w:name="_Toc203558479"/>
      <w:r w:rsidRPr="005F33EB">
        <w:t xml:space="preserve">Points to </w:t>
      </w:r>
      <w:r w:rsidR="004B28F1" w:rsidRPr="005F33EB">
        <w:t>n</w:t>
      </w:r>
      <w:r w:rsidRPr="005F33EB">
        <w:t xml:space="preserve">ote </w:t>
      </w:r>
      <w:r w:rsidR="00D466D6">
        <w:t>on opting out</w:t>
      </w:r>
      <w:bookmarkEnd w:id="72"/>
    </w:p>
    <w:p w14:paraId="7D9A5F9A" w14:textId="0447AAD5" w:rsidR="00AA516F" w:rsidRDefault="006804AD" w:rsidP="008D0D93">
      <w:pPr>
        <w:pStyle w:val="ListParagraph"/>
        <w:numPr>
          <w:ilvl w:val="0"/>
          <w:numId w:val="23"/>
        </w:numPr>
      </w:pPr>
      <w:r w:rsidRPr="00655F39">
        <w:t>You may wish to obtain independent financial advice before you make a decision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73" w:name="_Toc203558480"/>
      <w:r w:rsidRPr="000C2D05">
        <w:lastRenderedPageBreak/>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73"/>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5CCE4E25" w14:textId="77777777" w:rsidR="00D80C39" w:rsidRDefault="00D80C39">
      <w:pPr>
        <w:spacing w:after="0" w:line="240" w:lineRule="auto"/>
        <w:rPr>
          <w:b/>
          <w:bCs/>
          <w:color w:val="91278F"/>
          <w:sz w:val="32"/>
          <w:szCs w:val="32"/>
        </w:rPr>
      </w:pPr>
      <w:bookmarkStart w:id="74" w:name="_Pensions_and_divorce"/>
      <w:bookmarkEnd w:id="74"/>
      <w:r>
        <w:br w:type="page"/>
      </w:r>
    </w:p>
    <w:p w14:paraId="4C6336EC" w14:textId="1C0A93A1" w:rsidR="006804AD" w:rsidRPr="000C2D05" w:rsidRDefault="006804AD" w:rsidP="000119DF">
      <w:pPr>
        <w:pStyle w:val="Heading2"/>
      </w:pPr>
      <w:bookmarkStart w:id="75" w:name="_Toc203558481"/>
      <w:r w:rsidRPr="000C2D05">
        <w:lastRenderedPageBreak/>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5"/>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take into account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taken into account.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lastRenderedPageBreak/>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391A6FCF"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76" w:name="_Toc203558482"/>
      <w:r w:rsidRPr="005F33EB">
        <w:lastRenderedPageBreak/>
        <w:t xml:space="preserve">Points to </w:t>
      </w:r>
      <w:r w:rsidR="00A571E5" w:rsidRPr="005F33EB">
        <w:t>n</w:t>
      </w:r>
      <w:r w:rsidRPr="005F33EB">
        <w:t xml:space="preserve">ote </w:t>
      </w:r>
      <w:r w:rsidR="001476E8">
        <w:t>about pension sharing</w:t>
      </w:r>
      <w:bookmarkEnd w:id="76"/>
    </w:p>
    <w:p w14:paraId="4023FE09" w14:textId="7335FC13" w:rsidR="00055263" w:rsidRPr="00382E75" w:rsidRDefault="008E162E" w:rsidP="008D0D93">
      <w:pPr>
        <w:pStyle w:val="ListParagraph"/>
        <w:numPr>
          <w:ilvl w:val="0"/>
          <w:numId w:val="24"/>
        </w:numPr>
        <w:spacing w:after="0"/>
        <w:ind w:left="714" w:hanging="357"/>
        <w:rPr>
          <w:lang w:val="en" w:eastAsia="en-GB"/>
        </w:rPr>
      </w:pPr>
      <w:r w:rsidRPr="00655F39">
        <w:t>I</w:t>
      </w:r>
      <w:r w:rsidRPr="00382E75">
        <w:rPr>
          <w:lang w:val="en" w:eastAsia="en-GB"/>
        </w:rPr>
        <w:t xml:space="preserve">f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77" w:name="_Toc203558483"/>
      <w:r w:rsidRPr="00CE52DE">
        <w:t xml:space="preserve">Scheme </w:t>
      </w:r>
      <w:r w:rsidR="00C41AED">
        <w:t>a</w:t>
      </w:r>
      <w:r w:rsidRPr="00CE52DE">
        <w:t>dministration</w:t>
      </w:r>
      <w:bookmarkEnd w:id="77"/>
    </w:p>
    <w:p w14:paraId="07745655" w14:textId="43C6DA01" w:rsidR="006804AD" w:rsidRPr="005F33EB" w:rsidRDefault="006804AD" w:rsidP="00DC0464">
      <w:pPr>
        <w:pStyle w:val="Heading3"/>
      </w:pPr>
      <w:bookmarkStart w:id="78" w:name="_Who_runs_the"/>
      <w:bookmarkStart w:id="79" w:name="_Toc203558484"/>
      <w:bookmarkEnd w:id="78"/>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9"/>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80" w:name="_Toc203558485"/>
      <w:r w:rsidRPr="005F33EB">
        <w:t>How is the Scheme amended?</w:t>
      </w:r>
      <w:bookmarkEnd w:id="80"/>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81" w:name="_Toc203558486"/>
      <w:r w:rsidRPr="005F33EB">
        <w:t>Are the Scheme benefits protected?</w:t>
      </w:r>
      <w:bookmarkEnd w:id="81"/>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82" w:name="_Toc203558487"/>
      <w:r w:rsidRPr="005F33EB">
        <w:t>What other legislation applies to the Scheme?</w:t>
      </w:r>
      <w:bookmarkEnd w:id="82"/>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83" w:name="_Toc203558488"/>
      <w:r w:rsidRPr="005F33EB">
        <w:lastRenderedPageBreak/>
        <w:t>How can I check the accuracy of my pension records?</w:t>
      </w:r>
      <w:bookmarkEnd w:id="83"/>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4" w:name="_Toc203558489"/>
      <w:r w:rsidRPr="005F33EB">
        <w:t>What other information am I entitled to?</w:t>
      </w:r>
      <w:bookmarkEnd w:id="84"/>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5" w:name="_Toc203558490"/>
      <w:r w:rsidRPr="00CE52DE">
        <w:t xml:space="preserve">Help with </w:t>
      </w:r>
      <w:r w:rsidR="00A571E5" w:rsidRPr="00CE52DE">
        <w:t>p</w:t>
      </w:r>
      <w:r w:rsidRPr="00CE52DE">
        <w:t xml:space="preserve">ension </w:t>
      </w:r>
      <w:r w:rsidR="00A571E5" w:rsidRPr="00CE52DE">
        <w:t>p</w:t>
      </w:r>
      <w:r w:rsidRPr="00CE52DE">
        <w:t>roblems</w:t>
      </w:r>
      <w:bookmarkEnd w:id="85"/>
    </w:p>
    <w:p w14:paraId="6ADD7710" w14:textId="77777777" w:rsidR="006804AD" w:rsidRPr="005F33EB" w:rsidRDefault="006804AD" w:rsidP="0056586A">
      <w:pPr>
        <w:pStyle w:val="Heading3"/>
      </w:pPr>
      <w:bookmarkStart w:id="86" w:name="_Toc203558491"/>
      <w:r w:rsidRPr="005F33EB">
        <w:t>Who can help me if I have a query or complaint?</w:t>
      </w:r>
      <w:bookmarkEnd w:id="86"/>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make a decision</w:t>
      </w:r>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r>
        <w:t>MoneyHelper</w:t>
      </w:r>
    </w:p>
    <w:p w14:paraId="467FBB18" w14:textId="44D5ED3D" w:rsidR="00797DF1" w:rsidRDefault="00C258E0" w:rsidP="00631F4C">
      <w:r>
        <w:t xml:space="preserve">MoneyHelper is provided by the Money and Pensions Service. MoneyHelper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r w:rsidR="00FD2490">
        <w:t>MoneyHelper</w:t>
      </w:r>
      <w:r w:rsidR="00810A43" w:rsidRPr="00655F39">
        <w:t xml:space="preserve"> is available to assist members and beneficiaries of the scheme with any pension query they have or any general requests for information or guidance concerning their pension benefits. </w:t>
      </w:r>
      <w:r w:rsidR="00FD2490">
        <w:t>MoneyHelper</w:t>
      </w:r>
      <w:r w:rsidR="00810A43" w:rsidRPr="00655F39">
        <w:t xml:space="preserve"> can be contacted:</w:t>
      </w:r>
    </w:p>
    <w:p w14:paraId="57FCD848" w14:textId="759FA05A" w:rsidR="00797DF1" w:rsidRDefault="00797DF1" w:rsidP="000D21CF">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27D7FACA"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4"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213041EA" w14:textId="77777777" w:rsidR="00A73CF0" w:rsidRPr="00F0285F" w:rsidRDefault="00A73CF0" w:rsidP="00A73CF0">
      <w:r>
        <w:t>I</w:t>
      </w:r>
      <w:r w:rsidRPr="00F0285F">
        <w:t>f you</w:t>
      </w:r>
      <w:r>
        <w:t xml:space="preserve"> are unable to resolve the</w:t>
      </w:r>
      <w:r w:rsidRPr="00F0285F">
        <w:t xml:space="preserve"> complaint </w:t>
      </w:r>
      <w:r>
        <w:t>with the Scheme then you can refer your complaint to TPO. TPO can look at complaints</w:t>
      </w:r>
      <w:r w:rsidRPr="00F0285F">
        <w:t xml:space="preserve"> about the </w:t>
      </w:r>
      <w:r>
        <w:t>way</w:t>
      </w:r>
      <w:r w:rsidRPr="00F0285F">
        <w:t xml:space="preserve"> personal and occupational pension schemes</w:t>
      </w:r>
      <w:r>
        <w:t xml:space="preserve"> are run. This includes things like:</w:t>
      </w:r>
    </w:p>
    <w:p w14:paraId="535D6288" w14:textId="77777777" w:rsidR="00A73CF0" w:rsidRDefault="00A73CF0" w:rsidP="008D0D93">
      <w:pPr>
        <w:numPr>
          <w:ilvl w:val="1"/>
          <w:numId w:val="32"/>
        </w:numPr>
        <w:spacing w:line="240" w:lineRule="auto"/>
      </w:pPr>
      <w:r>
        <w:t>taking too long to do something without good reason</w:t>
      </w:r>
    </w:p>
    <w:p w14:paraId="4099E1E9" w14:textId="77777777" w:rsidR="00A73CF0" w:rsidRDefault="00A73CF0" w:rsidP="008D0D93">
      <w:pPr>
        <w:numPr>
          <w:ilvl w:val="1"/>
          <w:numId w:val="32"/>
        </w:numPr>
        <w:spacing w:line="240" w:lineRule="auto"/>
      </w:pPr>
      <w:r>
        <w:t>not doing something they should have</w:t>
      </w:r>
    </w:p>
    <w:p w14:paraId="6A7C6DB3" w14:textId="77777777" w:rsidR="00A73CF0" w:rsidRDefault="00A73CF0" w:rsidP="008D0D93">
      <w:pPr>
        <w:numPr>
          <w:ilvl w:val="1"/>
          <w:numId w:val="32"/>
        </w:numPr>
        <w:spacing w:line="240" w:lineRule="auto"/>
      </w:pPr>
      <w:r>
        <w:t>not following their own rules or the law</w:t>
      </w:r>
    </w:p>
    <w:p w14:paraId="428965DC" w14:textId="77777777" w:rsidR="00A73CF0" w:rsidRDefault="00A73CF0" w:rsidP="008D0D93">
      <w:pPr>
        <w:numPr>
          <w:ilvl w:val="1"/>
          <w:numId w:val="32"/>
        </w:numPr>
        <w:spacing w:line="240" w:lineRule="auto"/>
      </w:pPr>
      <w:r>
        <w:t>giving incorrect or misleading information</w:t>
      </w:r>
    </w:p>
    <w:p w14:paraId="2C15901A" w14:textId="77777777" w:rsidR="00A73CF0" w:rsidRPr="00DA6E55" w:rsidRDefault="00A73CF0" w:rsidP="008D0D93">
      <w:pPr>
        <w:numPr>
          <w:ilvl w:val="1"/>
          <w:numId w:val="32"/>
        </w:numPr>
        <w:spacing w:line="240" w:lineRule="auto"/>
      </w:pPr>
      <w:r>
        <w:t>not making a decision in the right way.</w:t>
      </w:r>
    </w:p>
    <w:p w14:paraId="5245ED7E" w14:textId="77777777" w:rsidR="00A73CF0" w:rsidRDefault="00A73CF0" w:rsidP="00A73CF0">
      <w:r>
        <w:t xml:space="preserve">You have the right to refer your complaint to TPO free of charge. There is no financial limit on the amount of money that TPO can make a party award you. Its determinations are legally binding on all parties and are enforceable in court. </w:t>
      </w:r>
    </w:p>
    <w:p w14:paraId="5FB4CF84" w14:textId="77777777" w:rsidR="00A73CF0" w:rsidRDefault="00A73CF0" w:rsidP="00A73CF0">
      <w:r>
        <w:t>Contact with TPO about a complaint needs to be made within three years of when the event(s) you are complaining about happened, or, if later, within three years of when you first knew about it (or ought to have known about it). There is a discretion for those time limits to be extended.</w:t>
      </w:r>
    </w:p>
    <w:p w14:paraId="3689E581" w14:textId="77777777" w:rsidR="00A73CF0" w:rsidRDefault="00A73CF0" w:rsidP="00A73CF0">
      <w:r>
        <w:t>You can contact TPO</w:t>
      </w:r>
      <w:r w:rsidRPr="00E93B12">
        <w:t>:</w:t>
      </w:r>
    </w:p>
    <w:p w14:paraId="3F14605B" w14:textId="4956FF12" w:rsidR="006B17E3" w:rsidRDefault="00A73CF0" w:rsidP="009F7573">
      <w:pPr>
        <w:spacing w:after="120"/>
        <w:ind w:left="1701" w:hanging="1701"/>
      </w:pPr>
      <w:r>
        <w:lastRenderedPageBreak/>
        <w:t>In writing:</w:t>
      </w:r>
      <w:r w:rsidR="00FA6797">
        <w:tab/>
      </w:r>
      <w:r>
        <w:t>10 South Colonnade, Canary Wharf, E14 4PU</w:t>
      </w:r>
    </w:p>
    <w:p w14:paraId="75D8C37A" w14:textId="298428B6" w:rsidR="006B17E3" w:rsidRDefault="00D75BC4" w:rsidP="009F7573">
      <w:pPr>
        <w:spacing w:after="120"/>
        <w:ind w:left="1701" w:hanging="1701"/>
      </w:pPr>
      <w:r>
        <w:t>By t</w:t>
      </w:r>
      <w:r w:rsidR="00A73CF0">
        <w:t>elephone:</w:t>
      </w:r>
      <w:r w:rsidR="006B17E3">
        <w:tab/>
      </w:r>
      <w:r w:rsidR="00A73CF0">
        <w:t>0800 917 4487</w:t>
      </w:r>
      <w:r w:rsidR="006B17E3">
        <w:t xml:space="preserve"> </w:t>
      </w:r>
    </w:p>
    <w:p w14:paraId="26110D85" w14:textId="1FF5469C" w:rsidR="006B17E3" w:rsidRDefault="00A73CF0" w:rsidP="009F7573">
      <w:pPr>
        <w:spacing w:after="120"/>
        <w:ind w:left="1701" w:hanging="1701"/>
      </w:pPr>
      <w:r>
        <w:t>Email:</w:t>
      </w:r>
      <w:r w:rsidR="006B17E3">
        <w:tab/>
      </w:r>
      <w:hyperlink r:id="rId25" w:history="1">
        <w:r w:rsidRPr="00D1762C">
          <w:rPr>
            <w:rStyle w:val="Hyperlink"/>
          </w:rPr>
          <w:t>Enquiries@pensions-ombudsman.org.uk</w:t>
        </w:r>
      </w:hyperlink>
    </w:p>
    <w:p w14:paraId="63364494" w14:textId="39EEABE4" w:rsidR="00A73CF0" w:rsidRDefault="00A73CF0" w:rsidP="006B17E3">
      <w:pPr>
        <w:ind w:left="1701" w:hanging="1701"/>
      </w:pPr>
      <w:r>
        <w:t xml:space="preserve">Website: </w:t>
      </w:r>
      <w:r w:rsidR="006B17E3">
        <w:tab/>
      </w:r>
      <w:hyperlink r:id="rId26" w:history="1">
        <w:r w:rsidR="006B17E3" w:rsidRPr="002951B7">
          <w:rPr>
            <w:rStyle w:val="Hyperlink"/>
          </w:rPr>
          <w:t>www.pensions-ombudsman.org.uk</w:t>
        </w:r>
      </w:hyperlink>
      <w:r>
        <w:t xml:space="preserve"> (where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0D21CF">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37E411EB"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7" w:name="_Toc203558492"/>
      <w:r w:rsidRPr="005F33EB">
        <w:t>How can I trace my pension rights?</w:t>
      </w:r>
      <w:bookmarkEnd w:id="87"/>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1089E577"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8"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9"/>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8" w:name="_Pension_terms_defined"/>
      <w:bookmarkStart w:id="89" w:name="_Toc203558493"/>
      <w:bookmarkEnd w:id="88"/>
      <w:r w:rsidRPr="00CE52DE">
        <w:lastRenderedPageBreak/>
        <w:t xml:space="preserve">Pension </w:t>
      </w:r>
      <w:r w:rsidR="00312A98" w:rsidRPr="00CE52DE">
        <w:t>t</w:t>
      </w:r>
      <w:r w:rsidRPr="00CE52DE">
        <w:t xml:space="preserve">erms </w:t>
      </w:r>
      <w:r w:rsidR="00312A98" w:rsidRPr="00CE52DE">
        <w:t>d</w:t>
      </w:r>
      <w:r w:rsidRPr="00CE52DE">
        <w:t>efined</w:t>
      </w:r>
      <w:bookmarkEnd w:id="89"/>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21C27211"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76C17EBC"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0,000 (ie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w:t>
      </w:r>
      <w:r w:rsidR="0077574C">
        <w:rPr>
          <w:rFonts w:eastAsia="Arial Unicode MS"/>
        </w:rPr>
        <w:t>4</w:t>
      </w:r>
      <w:r w:rsidR="00CA524E">
        <w:rPr>
          <w:rFonts w:eastAsia="Arial Unicode MS"/>
        </w:rPr>
        <w:t>/2</w:t>
      </w:r>
      <w:r w:rsidR="0077574C">
        <w:rPr>
          <w:rFonts w:eastAsia="Arial Unicode MS"/>
        </w:rPr>
        <w:t>5</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9F7573">
      <w:pPr>
        <w:pStyle w:val="ListParagraph"/>
        <w:numPr>
          <w:ilvl w:val="0"/>
          <w:numId w:val="15"/>
        </w:numPr>
        <w:ind w:left="714" w:hanging="357"/>
      </w:pPr>
      <w:r w:rsidRPr="00655F39">
        <w:t xml:space="preserve">the value of your benefits immediately before the start of the input period and </w:t>
      </w:r>
    </w:p>
    <w:p w14:paraId="4CA6AAFA" w14:textId="77777777" w:rsidR="00E43CC0" w:rsidRDefault="00556961" w:rsidP="009F7573">
      <w:pPr>
        <w:pStyle w:val="ListParagraph"/>
        <w:numPr>
          <w:ilvl w:val="0"/>
          <w:numId w:val="15"/>
        </w:numPr>
        <w:ind w:left="714" w:hanging="357"/>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7827E349" w:rsidR="00B46324" w:rsidRDefault="00B46324" w:rsidP="00B46324">
      <w:pPr>
        <w:pStyle w:val="Caption"/>
      </w:pPr>
      <w:r>
        <w:t xml:space="preserve">Table </w:t>
      </w:r>
      <w:r w:rsidR="001C319E">
        <w:fldChar w:fldCharType="begin"/>
      </w:r>
      <w:r w:rsidR="001C319E">
        <w:instrText xml:space="preserve"> SEQ Table \* ARABIC </w:instrText>
      </w:r>
      <w:r w:rsidR="001C319E">
        <w:fldChar w:fldCharType="separate"/>
      </w:r>
      <w:r w:rsidR="00C60620">
        <w:rPr>
          <w:noProof/>
        </w:rPr>
        <w:t>3</w:t>
      </w:r>
      <w:r w:rsidR="001C319E">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9F7573">
      <w:pPr>
        <w:pStyle w:val="ListParagraph"/>
        <w:numPr>
          <w:ilvl w:val="0"/>
          <w:numId w:val="15"/>
        </w:numPr>
        <w:ind w:left="714" w:hanging="357"/>
      </w:pPr>
      <w:r w:rsidRPr="00655F39">
        <w:t>taking a</w:t>
      </w:r>
      <w:r w:rsidRPr="009F7573">
        <w:t xml:space="preserve"> cash amount over the tax-free lump sum from a flexi-access drawdown account</w:t>
      </w:r>
    </w:p>
    <w:p w14:paraId="70A2FA59" w14:textId="5EC155FB" w:rsidR="00A22E5F" w:rsidRPr="00A22E5F" w:rsidRDefault="00556961" w:rsidP="009F7573">
      <w:pPr>
        <w:pStyle w:val="ListParagraph"/>
        <w:numPr>
          <w:ilvl w:val="0"/>
          <w:numId w:val="15"/>
        </w:numPr>
        <w:ind w:left="714" w:hanging="357"/>
      </w:pPr>
      <w:r w:rsidRPr="009F7573">
        <w:t>taking an uncrystallised funds pension lump sum</w:t>
      </w:r>
    </w:p>
    <w:p w14:paraId="45E42F7C" w14:textId="77777777" w:rsidR="00A22E5F" w:rsidRPr="00A22E5F" w:rsidRDefault="00556961" w:rsidP="009F7573">
      <w:pPr>
        <w:pStyle w:val="ListParagraph"/>
        <w:numPr>
          <w:ilvl w:val="0"/>
          <w:numId w:val="15"/>
        </w:numPr>
        <w:ind w:left="714" w:hanging="357"/>
      </w:pPr>
      <w:r w:rsidRPr="009F7573">
        <w:t>purchasing a flexible annuity</w:t>
      </w:r>
    </w:p>
    <w:p w14:paraId="0AF7BA98" w14:textId="77777777" w:rsidR="00A22E5F" w:rsidRPr="00A22E5F" w:rsidRDefault="00556961" w:rsidP="009F7573">
      <w:pPr>
        <w:pStyle w:val="ListParagraph"/>
        <w:numPr>
          <w:ilvl w:val="0"/>
          <w:numId w:val="15"/>
        </w:numPr>
        <w:ind w:left="714" w:hanging="357"/>
      </w:pPr>
      <w:r w:rsidRPr="009F7573">
        <w:t xml:space="preserve">taking a scheme pension from a defined contribution scheme with fewer than 12 pensioner members or </w:t>
      </w:r>
    </w:p>
    <w:p w14:paraId="2C2114F5" w14:textId="1F973C8F" w:rsidR="00852F45" w:rsidRDefault="00556961" w:rsidP="009F7573">
      <w:pPr>
        <w:pStyle w:val="ListParagraph"/>
        <w:numPr>
          <w:ilvl w:val="0"/>
          <w:numId w:val="15"/>
        </w:numPr>
        <w:ind w:left="714" w:hanging="357"/>
      </w:pPr>
      <w:r w:rsidRPr="009F7573">
        <w:t xml:space="preserve">taking a stand-alone lump sum </w:t>
      </w:r>
      <w:r w:rsidR="00BD5843" w:rsidRPr="006162EA">
        <w:t>if you have primary but not enhanced protection.</w:t>
      </w:r>
      <w:r w:rsidR="00BD5843" w:rsidRPr="009F7573">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US" w:eastAsia="en-GB"/>
        </w:rPr>
      </w:pPr>
      <w:r w:rsidRPr="5E360918">
        <w:rPr>
          <w:lang w:val="en-US"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3314212C"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annual allowance</w:t>
      </w:r>
      <w:r w:rsidR="0033028E">
        <w:rPr>
          <w:lang w:eastAsia="en-GB"/>
        </w:rPr>
        <w:t>,</w:t>
      </w:r>
      <w:r w:rsidRPr="00655F39">
        <w:rPr>
          <w:lang w:eastAsia="en-GB"/>
        </w:rPr>
        <w:t xml:space="preserv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US" w:eastAsia="en-GB"/>
        </w:rPr>
      </w:pPr>
      <w:r w:rsidRPr="5E360918">
        <w:rPr>
          <w:color w:val="FF0000"/>
          <w:lang w:val="en-US" w:eastAsia="en-GB"/>
        </w:rPr>
        <w:t xml:space="preserve">Your </w:t>
      </w:r>
      <w:r w:rsidR="007D25E9" w:rsidRPr="5E360918">
        <w:rPr>
          <w:b/>
          <w:i/>
          <w:color w:val="FF0000"/>
          <w:lang w:val="en-US" w:eastAsia="en-GB"/>
        </w:rPr>
        <w:t>administering authority</w:t>
      </w:r>
      <w:r w:rsidRPr="5E360918">
        <w:rPr>
          <w:color w:val="FF0000"/>
          <w:lang w:val="en-US" w:eastAsia="en-GB"/>
        </w:rPr>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r w:rsidRPr="5E360918">
        <w:rPr>
          <w:b/>
          <w:color w:val="FF0000"/>
          <w:lang w:val="en-US" w:eastAsia="en-GB"/>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2D47646D" w:rsidR="004E323F" w:rsidRDefault="004E323F" w:rsidP="00A82553">
      <w:pPr>
        <w:pStyle w:val="Caption"/>
        <w:spacing w:after="160"/>
      </w:pPr>
      <w:r>
        <w:lastRenderedPageBreak/>
        <w:t xml:space="preserve">Table </w:t>
      </w:r>
      <w:r w:rsidR="001C319E">
        <w:fldChar w:fldCharType="begin"/>
      </w:r>
      <w:r w:rsidR="001C319E">
        <w:instrText xml:space="preserve"> SEQ Table \* ARABIC </w:instrText>
      </w:r>
      <w:r w:rsidR="001C319E">
        <w:fldChar w:fldCharType="separate"/>
      </w:r>
      <w:r w:rsidR="00C60620">
        <w:rPr>
          <w:noProof/>
        </w:rPr>
        <w:t>4</w:t>
      </w:r>
      <w:r w:rsidR="001C319E">
        <w:rPr>
          <w:noProof/>
        </w:rPr>
        <w:fldChar w:fldCharType="end"/>
      </w:r>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26E47BA5" w:rsidR="00314597" w:rsidRDefault="00314597" w:rsidP="00A82553">
      <w:pPr>
        <w:pStyle w:val="Caption"/>
        <w:spacing w:after="160"/>
      </w:pPr>
      <w:r>
        <w:t xml:space="preserve">Table </w:t>
      </w:r>
      <w:r>
        <w:fldChar w:fldCharType="begin"/>
      </w:r>
      <w:r>
        <w:instrText xml:space="preserve"> SEQ Table \* ARABIC </w:instrText>
      </w:r>
      <w:r>
        <w:fldChar w:fldCharType="separate"/>
      </w:r>
      <w:r w:rsidR="00C60620">
        <w:rPr>
          <w:noProof/>
        </w:rPr>
        <w:t>5</w:t>
      </w:r>
      <w:r>
        <w:rPr>
          <w:noProof/>
        </w:rPr>
        <w:fldChar w:fldCharType="end"/>
      </w:r>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26683ED0" w:rsidR="00D331CB" w:rsidRDefault="00F90A17" w:rsidP="001C15EA">
      <w:r>
        <w:lastRenderedPageBreak/>
        <w:fldChar w:fldCharType="begin"/>
      </w:r>
      <w:r>
        <w:instrText xml:space="preserve"> REF _Ref196467407 \h </w:instrText>
      </w:r>
      <w:r>
        <w:fldChar w:fldCharType="separate"/>
      </w:r>
      <w:r>
        <w:t xml:space="preserve">Table </w:t>
      </w:r>
      <w:r>
        <w:rPr>
          <w:noProof/>
        </w:rPr>
        <w:t>6</w:t>
      </w:r>
      <w:r>
        <w:fldChar w:fldCharType="end"/>
      </w:r>
      <w:r>
        <w:t xml:space="preserve"> and </w:t>
      </w:r>
      <w:r>
        <w:fldChar w:fldCharType="begin"/>
      </w:r>
      <w:r>
        <w:instrText xml:space="preserve"> REF _Ref196467408 \h </w:instrText>
      </w:r>
      <w:r>
        <w:fldChar w:fldCharType="separate"/>
      </w:r>
      <w:r>
        <w:t xml:space="preserve">Table </w:t>
      </w:r>
      <w:r>
        <w:rPr>
          <w:noProof/>
        </w:rPr>
        <w:t>7</w:t>
      </w:r>
      <w:r>
        <w:fldChar w:fldCharType="end"/>
      </w:r>
      <w:r w:rsidR="006728C0">
        <w:t xml:space="preserve"> show the effect </w:t>
      </w:r>
      <w:r w:rsidR="007800AA">
        <w:t>of the tapered annual allowance for the years up to 2022/23.</w:t>
      </w:r>
    </w:p>
    <w:p w14:paraId="10D92D49" w14:textId="3573E38D" w:rsidR="006A0CF3" w:rsidRDefault="00155FF8" w:rsidP="006A0CF3">
      <w:pPr>
        <w:pStyle w:val="Caption"/>
      </w:pPr>
      <w:bookmarkStart w:id="90" w:name="_Ref196467407"/>
      <w:r>
        <w:t xml:space="preserve">Table </w:t>
      </w:r>
      <w:r>
        <w:fldChar w:fldCharType="begin"/>
      </w:r>
      <w:r>
        <w:instrText xml:space="preserve"> SEQ Table \* ARABIC </w:instrText>
      </w:r>
      <w:r>
        <w:fldChar w:fldCharType="separate"/>
      </w:r>
      <w:r w:rsidR="00C60620">
        <w:rPr>
          <w:noProof/>
        </w:rPr>
        <w:t>6</w:t>
      </w:r>
      <w:r>
        <w:fldChar w:fldCharType="end"/>
      </w:r>
      <w:bookmarkEnd w:id="90"/>
      <w:r>
        <w:t>: The tapered annual allowance 2020/21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6F38FDEF" w:rsidR="00CE6306" w:rsidRDefault="00E539D4" w:rsidP="002E5637">
      <w:pPr>
        <w:pStyle w:val="Caption"/>
      </w:pPr>
      <w:r>
        <w:br/>
      </w:r>
      <w:bookmarkStart w:id="91" w:name="_Ref196467408"/>
      <w:r w:rsidR="00155FF8">
        <w:t xml:space="preserve">Table </w:t>
      </w:r>
      <w:r w:rsidR="00155FF8">
        <w:fldChar w:fldCharType="begin"/>
      </w:r>
      <w:r w:rsidR="00155FF8">
        <w:instrText xml:space="preserve"> SEQ Table \* ARABIC </w:instrText>
      </w:r>
      <w:r w:rsidR="00155FF8">
        <w:fldChar w:fldCharType="separate"/>
      </w:r>
      <w:r w:rsidR="00C60620">
        <w:rPr>
          <w:noProof/>
        </w:rPr>
        <w:t>7</w:t>
      </w:r>
      <w:r w:rsidR="00155FF8">
        <w:fldChar w:fldCharType="end"/>
      </w:r>
      <w:bookmarkEnd w:id="91"/>
      <w:r w:rsidR="00155FF8">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B254F82" w:rsidR="00CC05D7" w:rsidRDefault="00155FF8" w:rsidP="00631F4C">
      <w:pPr>
        <w:rPr>
          <w:b/>
          <w:bCs/>
          <w:color w:val="002060"/>
        </w:rPr>
      </w:pPr>
      <w:r w:rsidRPr="009F7573">
        <w:rPr>
          <w:b/>
          <w:bCs/>
          <w:color w:val="002060"/>
        </w:rPr>
        <w:t xml:space="preserve">Example </w:t>
      </w:r>
      <w:r w:rsidRPr="009F7573">
        <w:rPr>
          <w:b/>
          <w:bCs/>
          <w:color w:val="002060"/>
        </w:rPr>
        <w:fldChar w:fldCharType="begin"/>
      </w:r>
      <w:r w:rsidRPr="009F7573">
        <w:rPr>
          <w:b/>
          <w:bCs/>
          <w:color w:val="002060"/>
        </w:rPr>
        <w:instrText xml:space="preserve"> SEQ Example \* ARABIC </w:instrText>
      </w:r>
      <w:r w:rsidRPr="009F7573">
        <w:rPr>
          <w:b/>
          <w:bCs/>
          <w:color w:val="002060"/>
        </w:rPr>
        <w:fldChar w:fldCharType="separate"/>
      </w:r>
      <w:r w:rsidR="00C60620">
        <w:rPr>
          <w:b/>
          <w:bCs/>
          <w:noProof/>
          <w:color w:val="002060"/>
        </w:rPr>
        <w:t>2</w:t>
      </w:r>
      <w:r w:rsidRPr="009F7573">
        <w:rPr>
          <w:b/>
          <w:bCs/>
          <w:color w:val="002060"/>
        </w:rPr>
        <w:fldChar w:fldCharType="end"/>
      </w:r>
      <w:r>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4168194D" w:rsidR="00D64311" w:rsidRDefault="00D64311" w:rsidP="00D64311">
      <w:pPr>
        <w:pStyle w:val="Caption"/>
      </w:pPr>
      <w:r>
        <w:t xml:space="preserve">Table </w:t>
      </w:r>
      <w:r w:rsidR="001C319E">
        <w:fldChar w:fldCharType="begin"/>
      </w:r>
      <w:r w:rsidR="001C319E">
        <w:instrText xml:space="preserve"> SEQ Table \* ARABIC </w:instrText>
      </w:r>
      <w:r w:rsidR="001C319E">
        <w:fldChar w:fldCharType="separate"/>
      </w:r>
      <w:r w:rsidR="00C60620">
        <w:rPr>
          <w:noProof/>
        </w:rPr>
        <w:t>8</w:t>
      </w:r>
      <w:r w:rsidR="001C319E">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Total career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0DB572DF"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w:t>
      </w:r>
      <w:r w:rsidR="00261180">
        <w:rPr>
          <w:bCs/>
        </w:rPr>
        <w:lastRenderedPageBreak/>
        <w:t xml:space="preserve">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the total value of all pension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 xml:space="preserve">lifetime </w:t>
      </w:r>
      <w:r w:rsidR="00CB76E1" w:rsidRPr="001B40B1">
        <w:rPr>
          <w:b/>
          <w:i/>
          <w:iCs/>
          <w:lang w:eastAsia="en-GB"/>
        </w:rPr>
        <w:lastRenderedPageBreak/>
        <w:t>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8D0D93">
      <w:pPr>
        <w:pStyle w:val="ListParagraph"/>
        <w:numPr>
          <w:ilvl w:val="0"/>
          <w:numId w:val="30"/>
        </w:numPr>
        <w:rPr>
          <w:rFonts w:eastAsia="Calibri"/>
        </w:rPr>
      </w:pPr>
      <w:r>
        <w:rPr>
          <w:rFonts w:eastAsia="Calibri"/>
        </w:rPr>
        <w:t>a pension commencement lump sum</w:t>
      </w:r>
    </w:p>
    <w:p w14:paraId="79F5E569" w14:textId="6E61B27B" w:rsidR="009D654C" w:rsidRDefault="009D654C" w:rsidP="008D0D93">
      <w:pPr>
        <w:pStyle w:val="ListParagraph"/>
        <w:numPr>
          <w:ilvl w:val="0"/>
          <w:numId w:val="30"/>
        </w:numPr>
        <w:rPr>
          <w:rFonts w:eastAsia="Calibri"/>
        </w:rPr>
      </w:pPr>
      <w:r>
        <w:rPr>
          <w:rFonts w:eastAsia="Calibri"/>
        </w:rPr>
        <w:t>an uncrystallised funds pension lump sum</w:t>
      </w:r>
    </w:p>
    <w:p w14:paraId="38DE9048" w14:textId="782DF84C" w:rsidR="009D654C" w:rsidRDefault="009D654C" w:rsidP="008D0D93">
      <w:pPr>
        <w:pStyle w:val="ListParagraph"/>
        <w:numPr>
          <w:ilvl w:val="0"/>
          <w:numId w:val="3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p>
    <w:p w14:paraId="3ECE626F" w14:textId="4B73BB51" w:rsidR="000E19AF" w:rsidRDefault="000E19AF" w:rsidP="008D0D93">
      <w:pPr>
        <w:pStyle w:val="ListParagraph"/>
        <w:numPr>
          <w:ilvl w:val="0"/>
          <w:numId w:val="31"/>
        </w:numPr>
        <w:rPr>
          <w:rFonts w:eastAsia="Calibri"/>
        </w:rPr>
      </w:pPr>
      <w:r>
        <w:rPr>
          <w:rFonts w:eastAsia="Calibri"/>
        </w:rPr>
        <w:t>a pension commencement lump sum</w:t>
      </w:r>
    </w:p>
    <w:p w14:paraId="5DFEAEDB" w14:textId="43B499F7" w:rsidR="000E19AF" w:rsidRDefault="000E19AF" w:rsidP="008D0D93">
      <w:pPr>
        <w:pStyle w:val="ListParagraph"/>
        <w:numPr>
          <w:ilvl w:val="0"/>
          <w:numId w:val="31"/>
        </w:numPr>
        <w:rPr>
          <w:rFonts w:eastAsia="Calibri"/>
        </w:rPr>
      </w:pPr>
      <w:r>
        <w:rPr>
          <w:rFonts w:eastAsia="Calibri"/>
        </w:rPr>
        <w:t>an uncrystallised funds pension lump sum</w:t>
      </w:r>
    </w:p>
    <w:p w14:paraId="087E74D3" w14:textId="659CDFE2" w:rsidR="000E19AF" w:rsidRDefault="000E19AF" w:rsidP="008D0D93">
      <w:pPr>
        <w:pStyle w:val="ListParagraph"/>
        <w:numPr>
          <w:ilvl w:val="0"/>
          <w:numId w:val="31"/>
        </w:numPr>
        <w:rPr>
          <w:rFonts w:eastAsia="Calibri"/>
        </w:rPr>
      </w:pPr>
      <w:r>
        <w:rPr>
          <w:rFonts w:eastAsia="Calibri"/>
        </w:rPr>
        <w:t>a stand</w:t>
      </w:r>
      <w:r w:rsidR="004B3364">
        <w:rPr>
          <w:rFonts w:eastAsia="Calibri"/>
        </w:rPr>
        <w:t>-alone lump sum</w:t>
      </w:r>
    </w:p>
    <w:p w14:paraId="6754BC5D" w14:textId="7B7FE8C8" w:rsidR="004B3364" w:rsidRDefault="004B3364" w:rsidP="008D0D93">
      <w:pPr>
        <w:pStyle w:val="ListParagraph"/>
        <w:numPr>
          <w:ilvl w:val="0"/>
          <w:numId w:val="31"/>
        </w:numPr>
        <w:rPr>
          <w:rFonts w:eastAsia="Calibri"/>
        </w:rPr>
      </w:pPr>
      <w:r>
        <w:rPr>
          <w:rFonts w:eastAsia="Calibri"/>
        </w:rPr>
        <w:t>a serious ill health lump sum</w:t>
      </w:r>
    </w:p>
    <w:p w14:paraId="59577DC5" w14:textId="72904D5F" w:rsidR="004B3364" w:rsidRDefault="004B3364" w:rsidP="008D0D93">
      <w:pPr>
        <w:pStyle w:val="ListParagraph"/>
        <w:numPr>
          <w:ilvl w:val="0"/>
          <w:numId w:val="3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lastRenderedPageBreak/>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1B1D07C4" w:rsidR="005F556B" w:rsidRPr="00655F39" w:rsidRDefault="005F556B" w:rsidP="005F556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290BC4F8" w:rsidR="006804AD" w:rsidRPr="00655F39" w:rsidRDefault="006804AD" w:rsidP="00631F4C">
      <w:r w:rsidRPr="00655F39">
        <w:rPr>
          <w:b/>
          <w:bCs/>
        </w:rPr>
        <w:t xml:space="preserve">If you </w:t>
      </w:r>
      <w:r w:rsidRPr="00655F39">
        <w:t xml:space="preserve"> </w:t>
      </w:r>
      <w:r w:rsidR="002E5682" w:rsidRPr="009F7573">
        <w:rPr>
          <w:b/>
          <w:bCs/>
        </w:rPr>
        <w:t xml:space="preserve">choose to retire </w:t>
      </w:r>
      <w:r w:rsidR="00131121" w:rsidRPr="009F7573">
        <w:rPr>
          <w:b/>
          <w:bCs/>
        </w:rPr>
        <w:t xml:space="preserve">between </w:t>
      </w:r>
      <w:r w:rsidR="002E5682" w:rsidRPr="009F7573">
        <w:rPr>
          <w:b/>
          <w:bCs/>
        </w:rPr>
        <w:t>age 60 and 65</w:t>
      </w:r>
      <w:r w:rsidR="002E5682" w:rsidRPr="00655F39">
        <w:t xml:space="preserve">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28A0D2EE" w:rsidR="006804AD" w:rsidRPr="00655F39" w:rsidRDefault="006804AD" w:rsidP="008D0D93">
      <w:pPr>
        <w:pStyle w:val="ListParagraph"/>
        <w:numPr>
          <w:ilvl w:val="0"/>
          <w:numId w:val="16"/>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03C85BE" w:rsidR="006804AD" w:rsidRPr="00655F39" w:rsidRDefault="006804AD" w:rsidP="008D0D93">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4FED76AD" w:rsidR="000A2A3E" w:rsidRPr="00655F39" w:rsidRDefault="006804AD" w:rsidP="008D0D93">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8D0D93">
      <w:pPr>
        <w:pStyle w:val="ListParagraph"/>
        <w:numPr>
          <w:ilvl w:val="0"/>
          <w:numId w:val="1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8D0D93">
      <w:pPr>
        <w:pStyle w:val="ListParagraph"/>
        <w:numPr>
          <w:ilvl w:val="0"/>
          <w:numId w:val="1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8D0D93">
      <w:pPr>
        <w:pStyle w:val="ListParagraph"/>
        <w:numPr>
          <w:ilvl w:val="0"/>
          <w:numId w:val="17"/>
        </w:numPr>
      </w:pPr>
      <w:r w:rsidRPr="00655F39">
        <w:t>any membership in respect of which you are already in receipt of a Local Government pension</w:t>
      </w:r>
    </w:p>
    <w:p w14:paraId="543969CE" w14:textId="77777777" w:rsidR="001F3D46" w:rsidRDefault="001F3D46" w:rsidP="008D0D93">
      <w:pPr>
        <w:pStyle w:val="ListParagraph"/>
        <w:numPr>
          <w:ilvl w:val="0"/>
          <w:numId w:val="1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2F34CF8F" w14:textId="24182A28" w:rsidR="00765022" w:rsidRPr="00765022" w:rsidRDefault="00765022" w:rsidP="00765022">
      <w:pPr>
        <w:tabs>
          <w:tab w:val="left" w:pos="6714"/>
        </w:tabs>
      </w:pPr>
      <w:r>
        <w:tab/>
      </w:r>
    </w:p>
    <w:p w14:paraId="08B5089D" w14:textId="77777777" w:rsidR="00765022" w:rsidRPr="00765022" w:rsidRDefault="00765022" w:rsidP="00765022"/>
    <w:p w14:paraId="0003F9E6" w14:textId="74B57719" w:rsidR="006804AD" w:rsidRPr="00655F39" w:rsidRDefault="001F3D46" w:rsidP="008D0D93">
      <w:pPr>
        <w:pStyle w:val="ListParagraph"/>
        <w:numPr>
          <w:ilvl w:val="0"/>
          <w:numId w:val="1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58CB7C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30"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5A408420"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1"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92" w:name="_State_Second_Pension"/>
      <w:bookmarkEnd w:id="92"/>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0A1590EA"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2"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8D0D93">
      <w:pPr>
        <w:pStyle w:val="ListParagraph"/>
        <w:numPr>
          <w:ilvl w:val="0"/>
          <w:numId w:val="25"/>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8D0D93">
      <w:pPr>
        <w:pStyle w:val="ListParagraph"/>
        <w:numPr>
          <w:ilvl w:val="0"/>
          <w:numId w:val="26"/>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1340DCBE" w:rsidR="00F06017" w:rsidRDefault="006804AD" w:rsidP="008D0D93">
      <w:pPr>
        <w:pStyle w:val="ListParagraph"/>
        <w:numPr>
          <w:ilvl w:val="1"/>
          <w:numId w:val="26"/>
        </w:numPr>
        <w:ind w:left="1276"/>
      </w:pPr>
      <w:r w:rsidRPr="00655F39">
        <w:t>any membership in respect of which you are already i</w:t>
      </w:r>
      <w:r w:rsidR="00B90B37" w:rsidRPr="00655F39">
        <w:t>n receipt of a Local Government pension</w:t>
      </w:r>
    </w:p>
    <w:p w14:paraId="5FFD4C5F" w14:textId="13206BE3" w:rsidR="00F06017" w:rsidRDefault="00C80451" w:rsidP="008D0D93">
      <w:pPr>
        <w:pStyle w:val="ListParagraph"/>
        <w:numPr>
          <w:ilvl w:val="1"/>
          <w:numId w:val="26"/>
        </w:numPr>
        <w:ind w:left="1276"/>
      </w:pPr>
      <w:r>
        <w:t xml:space="preserve">membership </w:t>
      </w:r>
      <w:r w:rsidR="00B90B37" w:rsidRPr="00655F39">
        <w:t>in</w:t>
      </w:r>
      <w:r w:rsidR="006804AD" w:rsidRPr="00655F39">
        <w:t xml:space="preserve"> respect of which you hold a Local Government deferred pension which relates to an earlier period of membership of the Scheme as a councillor or</w:t>
      </w:r>
      <w:r w:rsidR="00B90B37" w:rsidRPr="00655F39">
        <w:t xml:space="preserve"> </w:t>
      </w:r>
      <w:r w:rsidR="006804AD" w:rsidRPr="00655F39">
        <w:t xml:space="preserve">elected mayor, or </w:t>
      </w:r>
    </w:p>
    <w:p w14:paraId="1DA8498E" w14:textId="3A612C48" w:rsidR="006804AD" w:rsidRPr="00655F39" w:rsidRDefault="006804AD" w:rsidP="008D0D93">
      <w:pPr>
        <w:pStyle w:val="ListParagraph"/>
        <w:numPr>
          <w:ilvl w:val="1"/>
          <w:numId w:val="26"/>
        </w:numPr>
        <w:ind w:left="1276"/>
      </w:pPr>
      <w:r w:rsidRPr="00655F39">
        <w:t>any other earlier period of membership of the Scheme as a councillor or elected mayor which has not been aggregated with your current period of membership.</w:t>
      </w:r>
    </w:p>
    <w:p w14:paraId="08021727" w14:textId="0B1F8316" w:rsidR="00CA26C3" w:rsidRDefault="006804AD" w:rsidP="008D0D93">
      <w:pPr>
        <w:pStyle w:val="ListParagraph"/>
        <w:numPr>
          <w:ilvl w:val="0"/>
          <w:numId w:val="26"/>
        </w:numPr>
        <w:ind w:left="709"/>
        <w:sectPr w:rsidR="00CA26C3" w:rsidSect="00655F39">
          <w:headerReference w:type="default" r:id="rId33"/>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93" w:name="_Toc203558494"/>
      <w:r>
        <w:lastRenderedPageBreak/>
        <w:t>Further information and disclaimer</w:t>
      </w:r>
      <w:bookmarkEnd w:id="93"/>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4"/>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E1C0" w14:textId="77777777" w:rsidR="00FE6D1B" w:rsidRDefault="00FE6D1B" w:rsidP="00631F4C">
      <w:r>
        <w:separator/>
      </w:r>
    </w:p>
  </w:endnote>
  <w:endnote w:type="continuationSeparator" w:id="0">
    <w:p w14:paraId="52698D9A" w14:textId="77777777" w:rsidR="00FE6D1B" w:rsidRDefault="00FE6D1B" w:rsidP="00631F4C">
      <w:r>
        <w:continuationSeparator/>
      </w:r>
    </w:p>
  </w:endnote>
  <w:endnote w:type="continuationNotice" w:id="1">
    <w:p w14:paraId="21E2F8BF" w14:textId="77777777" w:rsidR="00FE6D1B" w:rsidRDefault="00FE6D1B"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1159FA4E" w:rsidR="007D274E" w:rsidRPr="0027323D" w:rsidRDefault="007D274E" w:rsidP="001D3058">
    <w:pPr>
      <w:pStyle w:val="Footer"/>
      <w:spacing w:after="480"/>
      <w:rPr>
        <w:sz w:val="18"/>
        <w:szCs w:val="18"/>
      </w:rPr>
    </w:pPr>
    <w:r>
      <w:rPr>
        <w:sz w:val="18"/>
        <w:szCs w:val="18"/>
      </w:rPr>
      <w:t>Version 2.</w:t>
    </w:r>
    <w:r w:rsidR="00A73CF0">
      <w:rPr>
        <w:sz w:val="18"/>
        <w:szCs w:val="18"/>
      </w:rPr>
      <w:t>6</w:t>
    </w:r>
    <w:r>
      <w:rPr>
        <w:sz w:val="18"/>
        <w:szCs w:val="18"/>
      </w:rPr>
      <w:t xml:space="preserve"> </w:t>
    </w:r>
    <w:r w:rsidR="001904E4">
      <w:rPr>
        <w:sz w:val="18"/>
        <w:szCs w:val="18"/>
      </w:rPr>
      <w:t>July</w:t>
    </w:r>
    <w:r w:rsidR="00A73CF0">
      <w:rPr>
        <w:sz w:val="18"/>
        <w:szCs w:val="18"/>
      </w:rPr>
      <w:t xml:space="preserve"> </w:t>
    </w:r>
    <w:r w:rsidR="00D46806">
      <w:rPr>
        <w:sz w:val="18"/>
        <w:szCs w:val="18"/>
      </w:rPr>
      <w:t>202</w:t>
    </w:r>
    <w:r w:rsidR="00A73CF0">
      <w:rPr>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27323D">
    <w:pPr>
      <w:pStyle w:val="Footer"/>
      <w:tabs>
        <w:tab w:val="center" w:pos="4513"/>
      </w:tabs>
      <w:spacing w:before="12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FAACA3" w14:textId="4EF89670" w:rsidR="00326E4C" w:rsidRPr="0027323D" w:rsidRDefault="00326E4C" w:rsidP="00852E72">
    <w:pPr>
      <w:pStyle w:val="Footer"/>
      <w:spacing w:after="480"/>
      <w:rPr>
        <w:sz w:val="18"/>
        <w:szCs w:val="18"/>
      </w:rPr>
    </w:pPr>
    <w:r>
      <w:rPr>
        <w:sz w:val="18"/>
        <w:szCs w:val="18"/>
      </w:rPr>
      <w:t>Version 2.</w:t>
    </w:r>
    <w:r w:rsidR="00A73CF0">
      <w:rPr>
        <w:sz w:val="18"/>
        <w:szCs w:val="18"/>
      </w:rPr>
      <w:t xml:space="preserve">6 </w:t>
    </w:r>
    <w:r w:rsidR="001904E4">
      <w:rPr>
        <w:sz w:val="18"/>
        <w:szCs w:val="18"/>
      </w:rPr>
      <w:t>July</w:t>
    </w:r>
    <w:r w:rsidR="00A73CF0">
      <w:rPr>
        <w:sz w:val="18"/>
        <w:szCs w:val="18"/>
      </w:rPr>
      <w:t xml:space="preserve"> </w:t>
    </w:r>
    <w:r w:rsidR="00D11F46">
      <w:rPr>
        <w:sz w:val="18"/>
        <w:szCs w:val="18"/>
      </w:rPr>
      <w:t>202</w:t>
    </w:r>
    <w:r w:rsidR="00A73CF0">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AB53" w14:textId="77777777" w:rsidR="00FE6D1B" w:rsidRDefault="00FE6D1B" w:rsidP="00631F4C">
      <w:r>
        <w:separator/>
      </w:r>
    </w:p>
  </w:footnote>
  <w:footnote w:type="continuationSeparator" w:id="0">
    <w:p w14:paraId="02E0B045" w14:textId="77777777" w:rsidR="00FE6D1B" w:rsidRDefault="00FE6D1B" w:rsidP="00631F4C">
      <w:r>
        <w:continuationSeparator/>
      </w:r>
    </w:p>
  </w:footnote>
  <w:footnote w:type="continuationNotice" w:id="1">
    <w:p w14:paraId="52C989FE" w14:textId="77777777" w:rsidR="00FE6D1B" w:rsidRDefault="00FE6D1B"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6"/>
  </w:num>
  <w:num w:numId="3" w16cid:durableId="942960469">
    <w:abstractNumId w:val="27"/>
  </w:num>
  <w:num w:numId="4" w16cid:durableId="1716855159">
    <w:abstractNumId w:val="26"/>
  </w:num>
  <w:num w:numId="5" w16cid:durableId="1665619774">
    <w:abstractNumId w:val="11"/>
  </w:num>
  <w:num w:numId="6" w16cid:durableId="1228880753">
    <w:abstractNumId w:val="8"/>
  </w:num>
  <w:num w:numId="7" w16cid:durableId="179321920">
    <w:abstractNumId w:val="0"/>
  </w:num>
  <w:num w:numId="8" w16cid:durableId="1001391167">
    <w:abstractNumId w:val="12"/>
  </w:num>
  <w:num w:numId="9" w16cid:durableId="744569815">
    <w:abstractNumId w:val="5"/>
  </w:num>
  <w:num w:numId="10" w16cid:durableId="662391472">
    <w:abstractNumId w:val="24"/>
  </w:num>
  <w:num w:numId="11" w16cid:durableId="1667054121">
    <w:abstractNumId w:val="3"/>
  </w:num>
  <w:num w:numId="12" w16cid:durableId="1728994643">
    <w:abstractNumId w:val="19"/>
  </w:num>
  <w:num w:numId="13" w16cid:durableId="545141506">
    <w:abstractNumId w:val="4"/>
  </w:num>
  <w:num w:numId="14" w16cid:durableId="1994214910">
    <w:abstractNumId w:val="18"/>
  </w:num>
  <w:num w:numId="15" w16cid:durableId="1881820086">
    <w:abstractNumId w:val="30"/>
  </w:num>
  <w:num w:numId="16" w16cid:durableId="525676377">
    <w:abstractNumId w:val="29"/>
  </w:num>
  <w:num w:numId="17" w16cid:durableId="1205828493">
    <w:abstractNumId w:val="31"/>
  </w:num>
  <w:num w:numId="18" w16cid:durableId="1186753833">
    <w:abstractNumId w:val="28"/>
  </w:num>
  <w:num w:numId="19" w16cid:durableId="1349334613">
    <w:abstractNumId w:val="25"/>
  </w:num>
  <w:num w:numId="20" w16cid:durableId="704063072">
    <w:abstractNumId w:val="21"/>
  </w:num>
  <w:num w:numId="21" w16cid:durableId="242761670">
    <w:abstractNumId w:val="17"/>
  </w:num>
  <w:num w:numId="22" w16cid:durableId="993340198">
    <w:abstractNumId w:val="14"/>
  </w:num>
  <w:num w:numId="23" w16cid:durableId="830410313">
    <w:abstractNumId w:val="20"/>
  </w:num>
  <w:num w:numId="24" w16cid:durableId="1240821683">
    <w:abstractNumId w:val="15"/>
  </w:num>
  <w:num w:numId="25" w16cid:durableId="99877894">
    <w:abstractNumId w:val="7"/>
  </w:num>
  <w:num w:numId="26" w16cid:durableId="559680628">
    <w:abstractNumId w:val="16"/>
  </w:num>
  <w:num w:numId="27" w16cid:durableId="770509179">
    <w:abstractNumId w:val="22"/>
  </w:num>
  <w:num w:numId="28" w16cid:durableId="190652186">
    <w:abstractNumId w:val="23"/>
  </w:num>
  <w:num w:numId="29" w16cid:durableId="1835297255">
    <w:abstractNumId w:val="2"/>
  </w:num>
  <w:num w:numId="30" w16cid:durableId="429132430">
    <w:abstractNumId w:val="10"/>
  </w:num>
  <w:num w:numId="31" w16cid:durableId="1452477070">
    <w:abstractNumId w:val="9"/>
  </w:num>
  <w:num w:numId="32" w16cid:durableId="49692486">
    <w:abstractNumId w:val="13"/>
  </w:num>
  <w:num w:numId="33" w16cid:durableId="45757731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9D2"/>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5CC"/>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1CF"/>
    <w:rsid w:val="000D22DD"/>
    <w:rsid w:val="000D22EB"/>
    <w:rsid w:val="000D325D"/>
    <w:rsid w:val="000E0C0C"/>
    <w:rsid w:val="000E19AF"/>
    <w:rsid w:val="000E21D4"/>
    <w:rsid w:val="000E2D4F"/>
    <w:rsid w:val="000E6920"/>
    <w:rsid w:val="000E7BC1"/>
    <w:rsid w:val="000F14DE"/>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21"/>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24B6"/>
    <w:rsid w:val="00153BEA"/>
    <w:rsid w:val="00154439"/>
    <w:rsid w:val="001546F5"/>
    <w:rsid w:val="00155FF8"/>
    <w:rsid w:val="00157A03"/>
    <w:rsid w:val="001623E5"/>
    <w:rsid w:val="001678D5"/>
    <w:rsid w:val="001749E9"/>
    <w:rsid w:val="00175591"/>
    <w:rsid w:val="00176AE1"/>
    <w:rsid w:val="00180F39"/>
    <w:rsid w:val="001813C6"/>
    <w:rsid w:val="00182B20"/>
    <w:rsid w:val="001834C8"/>
    <w:rsid w:val="00183F5B"/>
    <w:rsid w:val="00184F7D"/>
    <w:rsid w:val="0018747B"/>
    <w:rsid w:val="001904E4"/>
    <w:rsid w:val="0019058F"/>
    <w:rsid w:val="001906F4"/>
    <w:rsid w:val="001927A7"/>
    <w:rsid w:val="001937F1"/>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8DF"/>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29AD"/>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007E"/>
    <w:rsid w:val="00291550"/>
    <w:rsid w:val="00291EFF"/>
    <w:rsid w:val="00292C09"/>
    <w:rsid w:val="00294512"/>
    <w:rsid w:val="00294C74"/>
    <w:rsid w:val="00296300"/>
    <w:rsid w:val="00296ECE"/>
    <w:rsid w:val="0029768E"/>
    <w:rsid w:val="00297EEA"/>
    <w:rsid w:val="002A070F"/>
    <w:rsid w:val="002A16AF"/>
    <w:rsid w:val="002A294C"/>
    <w:rsid w:val="002A2B9A"/>
    <w:rsid w:val="002A3220"/>
    <w:rsid w:val="002A367C"/>
    <w:rsid w:val="002A3971"/>
    <w:rsid w:val="002A4C75"/>
    <w:rsid w:val="002A6B02"/>
    <w:rsid w:val="002A74C4"/>
    <w:rsid w:val="002A7AE8"/>
    <w:rsid w:val="002B02B9"/>
    <w:rsid w:val="002B0A73"/>
    <w:rsid w:val="002B1AA5"/>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52F"/>
    <w:rsid w:val="002D7945"/>
    <w:rsid w:val="002E0AD9"/>
    <w:rsid w:val="002E1A79"/>
    <w:rsid w:val="002E3D7A"/>
    <w:rsid w:val="002E5637"/>
    <w:rsid w:val="002E5682"/>
    <w:rsid w:val="002E6F05"/>
    <w:rsid w:val="002E70F9"/>
    <w:rsid w:val="002F03B1"/>
    <w:rsid w:val="002F5AE2"/>
    <w:rsid w:val="002F5F51"/>
    <w:rsid w:val="002F737D"/>
    <w:rsid w:val="003017AD"/>
    <w:rsid w:val="00302C10"/>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028E"/>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3F3"/>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CB0"/>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47950"/>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B17"/>
    <w:rsid w:val="004C2D3C"/>
    <w:rsid w:val="004C4D91"/>
    <w:rsid w:val="004C5993"/>
    <w:rsid w:val="004C77AC"/>
    <w:rsid w:val="004C7E69"/>
    <w:rsid w:val="004D3440"/>
    <w:rsid w:val="004D4DA2"/>
    <w:rsid w:val="004D5179"/>
    <w:rsid w:val="004D7806"/>
    <w:rsid w:val="004D7D44"/>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44BE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17E3"/>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47F2"/>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5022"/>
    <w:rsid w:val="00766DDA"/>
    <w:rsid w:val="0077044E"/>
    <w:rsid w:val="00772B97"/>
    <w:rsid w:val="00773665"/>
    <w:rsid w:val="0077574C"/>
    <w:rsid w:val="00777405"/>
    <w:rsid w:val="00777A41"/>
    <w:rsid w:val="007800AA"/>
    <w:rsid w:val="00780B7C"/>
    <w:rsid w:val="00780DE9"/>
    <w:rsid w:val="00781985"/>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3FEA"/>
    <w:rsid w:val="007F66AA"/>
    <w:rsid w:val="007F7858"/>
    <w:rsid w:val="00800491"/>
    <w:rsid w:val="00800E03"/>
    <w:rsid w:val="00801E16"/>
    <w:rsid w:val="00801E68"/>
    <w:rsid w:val="00802CDB"/>
    <w:rsid w:val="008036C9"/>
    <w:rsid w:val="00805E93"/>
    <w:rsid w:val="008073F1"/>
    <w:rsid w:val="00807DC3"/>
    <w:rsid w:val="00810A43"/>
    <w:rsid w:val="00810DEF"/>
    <w:rsid w:val="00815043"/>
    <w:rsid w:val="0081535B"/>
    <w:rsid w:val="008175C0"/>
    <w:rsid w:val="00817D06"/>
    <w:rsid w:val="008201D2"/>
    <w:rsid w:val="00821284"/>
    <w:rsid w:val="00822A9C"/>
    <w:rsid w:val="00823601"/>
    <w:rsid w:val="00824641"/>
    <w:rsid w:val="008267D5"/>
    <w:rsid w:val="008272E6"/>
    <w:rsid w:val="008309E4"/>
    <w:rsid w:val="00833423"/>
    <w:rsid w:val="00833930"/>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D93"/>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0CF6"/>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F5D"/>
    <w:rsid w:val="00936E00"/>
    <w:rsid w:val="009370A8"/>
    <w:rsid w:val="009437C0"/>
    <w:rsid w:val="00943B1D"/>
    <w:rsid w:val="00943F32"/>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66AC"/>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9F7573"/>
    <w:rsid w:val="00A007C3"/>
    <w:rsid w:val="00A027BD"/>
    <w:rsid w:val="00A038E8"/>
    <w:rsid w:val="00A04C43"/>
    <w:rsid w:val="00A05C47"/>
    <w:rsid w:val="00A073E0"/>
    <w:rsid w:val="00A07724"/>
    <w:rsid w:val="00A10FE7"/>
    <w:rsid w:val="00A11A6B"/>
    <w:rsid w:val="00A11DE6"/>
    <w:rsid w:val="00A13CC1"/>
    <w:rsid w:val="00A16AA1"/>
    <w:rsid w:val="00A227C4"/>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3CF0"/>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3EA6"/>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B6B58"/>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5F86"/>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19A5"/>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90"/>
    <w:rsid w:val="00BD2EE2"/>
    <w:rsid w:val="00BD5843"/>
    <w:rsid w:val="00BD6302"/>
    <w:rsid w:val="00BE0859"/>
    <w:rsid w:val="00BE0AB1"/>
    <w:rsid w:val="00BE14B5"/>
    <w:rsid w:val="00BE385B"/>
    <w:rsid w:val="00BE4010"/>
    <w:rsid w:val="00BE69BE"/>
    <w:rsid w:val="00BF0909"/>
    <w:rsid w:val="00BF2CA4"/>
    <w:rsid w:val="00BF2F15"/>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620"/>
    <w:rsid w:val="00C60802"/>
    <w:rsid w:val="00C60FEE"/>
    <w:rsid w:val="00C622C5"/>
    <w:rsid w:val="00C6280A"/>
    <w:rsid w:val="00C646E1"/>
    <w:rsid w:val="00C64C5B"/>
    <w:rsid w:val="00C6680C"/>
    <w:rsid w:val="00C73F51"/>
    <w:rsid w:val="00C74667"/>
    <w:rsid w:val="00C74C03"/>
    <w:rsid w:val="00C74E7D"/>
    <w:rsid w:val="00C80451"/>
    <w:rsid w:val="00C809AA"/>
    <w:rsid w:val="00C81196"/>
    <w:rsid w:val="00C85B56"/>
    <w:rsid w:val="00C86F72"/>
    <w:rsid w:val="00C91290"/>
    <w:rsid w:val="00C94378"/>
    <w:rsid w:val="00C947CE"/>
    <w:rsid w:val="00C9669F"/>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44FA"/>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1F1"/>
    <w:rsid w:val="00D25924"/>
    <w:rsid w:val="00D25B36"/>
    <w:rsid w:val="00D269EF"/>
    <w:rsid w:val="00D27323"/>
    <w:rsid w:val="00D306C8"/>
    <w:rsid w:val="00D30827"/>
    <w:rsid w:val="00D32F16"/>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5BC4"/>
    <w:rsid w:val="00D76844"/>
    <w:rsid w:val="00D76F44"/>
    <w:rsid w:val="00D77427"/>
    <w:rsid w:val="00D774B6"/>
    <w:rsid w:val="00D80C39"/>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D6C97"/>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1F6B"/>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2AB8"/>
    <w:rsid w:val="00E539D4"/>
    <w:rsid w:val="00E53FE4"/>
    <w:rsid w:val="00E569EE"/>
    <w:rsid w:val="00E576D6"/>
    <w:rsid w:val="00E601AA"/>
    <w:rsid w:val="00E6065F"/>
    <w:rsid w:val="00E60B8B"/>
    <w:rsid w:val="00E614BC"/>
    <w:rsid w:val="00E6205C"/>
    <w:rsid w:val="00E62700"/>
    <w:rsid w:val="00E63934"/>
    <w:rsid w:val="00E65F68"/>
    <w:rsid w:val="00E6671A"/>
    <w:rsid w:val="00E66A29"/>
    <w:rsid w:val="00E67DDA"/>
    <w:rsid w:val="00E67F91"/>
    <w:rsid w:val="00E71967"/>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D54FD"/>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602E"/>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100F"/>
    <w:rsid w:val="00F8329A"/>
    <w:rsid w:val="00F8512F"/>
    <w:rsid w:val="00F857E0"/>
    <w:rsid w:val="00F90501"/>
    <w:rsid w:val="00F90A17"/>
    <w:rsid w:val="00F92E12"/>
    <w:rsid w:val="00F92FD7"/>
    <w:rsid w:val="00F951F5"/>
    <w:rsid w:val="00F97A73"/>
    <w:rsid w:val="00FA4421"/>
    <w:rsid w:val="00FA49D0"/>
    <w:rsid w:val="00FA54E9"/>
    <w:rsid w:val="00FA6797"/>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3AB4"/>
    <w:rsid w:val="00FC44A8"/>
    <w:rsid w:val="00FC5AE1"/>
    <w:rsid w:val="00FC5E76"/>
    <w:rsid w:val="00FC6685"/>
    <w:rsid w:val="00FC6A71"/>
    <w:rsid w:val="00FD2490"/>
    <w:rsid w:val="00FE10C0"/>
    <w:rsid w:val="00FE38FB"/>
    <w:rsid w:val="00FE410D"/>
    <w:rsid w:val="00FE6D1B"/>
    <w:rsid w:val="00FF3F2F"/>
    <w:rsid w:val="00FF50E1"/>
    <w:rsid w:val="00FF5F35"/>
    <w:rsid w:val="00FF66E6"/>
    <w:rsid w:val="00FF7211"/>
    <w:rsid w:val="00FF78AA"/>
    <w:rsid w:val="00FF7920"/>
    <w:rsid w:val="5E36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gpsmember.org/your-pension/councillor-pensions/" TargetMode="External"/><Relationship Id="rId18" Type="http://schemas.openxmlformats.org/officeDocument/2006/relationships/hyperlink" Target="https://www.gov.uk/state-pension-age" TargetMode="External"/><Relationship Id="rId26" Type="http://schemas.openxmlformats.org/officeDocument/2006/relationships/hyperlink" Target="http://www.pensions-ombudsman.org.uk" TargetMode="External"/><Relationship Id="rId3" Type="http://schemas.openxmlformats.org/officeDocument/2006/relationships/customXml" Target="../customXml/item3.xml"/><Relationship Id="rId21" Type="http://schemas.openxmlformats.org/officeDocument/2006/relationships/hyperlink" Target="http://www.moneyhelper.org.uk"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gpsmember.org/your-pension/councillor-pensions/" TargetMode="External"/><Relationship Id="rId25" Type="http://schemas.openxmlformats.org/officeDocument/2006/relationships/hyperlink" Target="mailto:Enquiries@pensions-ombudsman.org.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gpsmember.org/your-pension/councillor-pensions/" TargetMode="External"/><Relationship Id="rId20" Type="http://schemas.openxmlformats.org/officeDocument/2006/relationships/hyperlink" Target="https://www.lgpsmember.org/your-pension/councillor-pens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en/pensions-and-retirement/" TargetMode="External"/><Relationship Id="rId32" Type="http://schemas.openxmlformats.org/officeDocument/2006/relationships/hyperlink" Target="http://www.gov.uk/new-state-pens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gpsmember.org/your-pension/councillor-pensions/" TargetMode="External"/><Relationship Id="rId28" Type="http://schemas.openxmlformats.org/officeDocument/2006/relationships/hyperlink" Target="http://www.gov.uk/find-pension-contact-detail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contracted-out" TargetMode="External"/><Relationship Id="rId31" Type="http://schemas.openxmlformats.org/officeDocument/2006/relationships/hyperlink" Target="http://www.gov.uk/state-pension-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gpsmember.org/your-pension/councillor-pensions/" TargetMode="External"/><Relationship Id="rId27" Type="http://schemas.openxmlformats.org/officeDocument/2006/relationships/hyperlink" Target="http://www.thepensionsregulator.gov.uk" TargetMode="External"/><Relationship Id="rId30" Type="http://schemas.openxmlformats.org/officeDocument/2006/relationships/hyperlink" Target="https://www.gov.uk/government/news/state-pension-age-review"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6CCA1-27AE-431A-ACBE-2EE407D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3.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4.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15208</Words>
  <Characters>86692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101697</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William Girvan</cp:lastModifiedBy>
  <cp:revision>4</cp:revision>
  <cp:lastPrinted>2017-03-29T12:10:00Z</cp:lastPrinted>
  <dcterms:created xsi:type="dcterms:W3CDTF">2025-04-25T09:16:00Z</dcterms:created>
  <dcterms:modified xsi:type="dcterms:W3CDTF">2025-07-16T10:40:00Z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