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F7D" w:rsidRPr="00F659B5" w:rsidRDefault="00D723E1" w:rsidP="00D723E1">
      <w:pPr>
        <w:jc w:val="center"/>
        <w:rPr>
          <w:rFonts w:ascii="Arial" w:hAnsi="Arial" w:cs="Arial"/>
          <w:b/>
          <w:color w:val="44546A" w:themeColor="text2"/>
          <w:sz w:val="24"/>
          <w:szCs w:val="24"/>
        </w:rPr>
      </w:pPr>
      <w:r>
        <w:rPr>
          <w:rFonts w:ascii="Arial" w:hAnsi="Arial" w:cs="Arial"/>
          <w:b/>
          <w:color w:val="44546A" w:themeColor="text2"/>
          <w:sz w:val="24"/>
          <w:szCs w:val="24"/>
        </w:rPr>
        <w:t xml:space="preserve">TPO signposting </w:t>
      </w:r>
      <w:r>
        <w:rPr>
          <w:rFonts w:ascii="Arial" w:hAnsi="Arial" w:cs="Arial"/>
          <w:b/>
          <w:color w:val="44546A" w:themeColor="text2"/>
          <w:sz w:val="24"/>
          <w:szCs w:val="24"/>
        </w:rPr>
        <w:tab/>
      </w:r>
      <w:r>
        <w:rPr>
          <w:rFonts w:ascii="Arial" w:hAnsi="Arial" w:cs="Arial"/>
          <w:b/>
          <w:color w:val="44546A" w:themeColor="text2"/>
          <w:sz w:val="24"/>
          <w:szCs w:val="24"/>
        </w:rPr>
        <w:tab/>
      </w:r>
      <w:r>
        <w:rPr>
          <w:rFonts w:ascii="Arial" w:hAnsi="Arial" w:cs="Arial"/>
          <w:b/>
          <w:color w:val="44546A" w:themeColor="text2"/>
          <w:sz w:val="24"/>
          <w:szCs w:val="24"/>
        </w:rPr>
        <w:tab/>
      </w:r>
      <w:r>
        <w:rPr>
          <w:rFonts w:ascii="Arial" w:hAnsi="Arial" w:cs="Arial"/>
          <w:b/>
          <w:color w:val="44546A" w:themeColor="text2"/>
          <w:sz w:val="24"/>
          <w:szCs w:val="24"/>
        </w:rPr>
        <w:tab/>
      </w:r>
      <w:r>
        <w:rPr>
          <w:rFonts w:ascii="Arial" w:hAnsi="Arial" w:cs="Arial"/>
          <w:b/>
          <w:color w:val="44546A" w:themeColor="text2"/>
          <w:sz w:val="24"/>
          <w:szCs w:val="24"/>
        </w:rPr>
        <w:tab/>
      </w:r>
      <w:r>
        <w:rPr>
          <w:rFonts w:ascii="Arial" w:hAnsi="Arial" w:cs="Arial"/>
          <w:b/>
          <w:color w:val="44546A" w:themeColor="text2"/>
          <w:sz w:val="24"/>
          <w:szCs w:val="24"/>
        </w:rPr>
        <w:tab/>
      </w:r>
      <w:r>
        <w:rPr>
          <w:rFonts w:ascii="Arial" w:hAnsi="Arial" w:cs="Arial"/>
          <w:b/>
          <w:color w:val="44546A" w:themeColor="text2"/>
          <w:sz w:val="24"/>
          <w:szCs w:val="24"/>
        </w:rPr>
        <w:tab/>
      </w:r>
      <w:r>
        <w:rPr>
          <w:rFonts w:ascii="Arial" w:hAnsi="Arial" w:cs="Arial"/>
          <w:b/>
          <w:color w:val="44546A" w:themeColor="text2"/>
          <w:sz w:val="24"/>
          <w:szCs w:val="24"/>
        </w:rPr>
        <w:tab/>
      </w:r>
      <w:r w:rsidR="00F659B5" w:rsidRPr="00F659B5">
        <w:rPr>
          <w:rFonts w:ascii="Arial" w:hAnsi="Arial" w:cs="Arial"/>
          <w:b/>
          <w:color w:val="44546A" w:themeColor="text2"/>
          <w:sz w:val="24"/>
          <w:szCs w:val="24"/>
        </w:rPr>
        <w:t>Appendix 4</w:t>
      </w:r>
    </w:p>
    <w:p w:rsidR="00366F7D" w:rsidRPr="00465DEC" w:rsidRDefault="00D723E1" w:rsidP="00D723E1">
      <w:pPr>
        <w:tabs>
          <w:tab w:val="left" w:pos="3960"/>
        </w:tabs>
        <w:rPr>
          <w:rFonts w:ascii="Arial" w:hAnsi="Arial" w:cs="Arial"/>
          <w:color w:val="44546A" w:themeColor="text2"/>
          <w:sz w:val="28"/>
          <w:szCs w:val="28"/>
        </w:rPr>
      </w:pPr>
      <w:r>
        <w:rPr>
          <w:rFonts w:ascii="Arial" w:hAnsi="Arial" w:cs="Arial"/>
          <w:color w:val="44546A" w:themeColor="text2"/>
          <w:sz w:val="28"/>
          <w:szCs w:val="28"/>
        </w:rPr>
        <w:tab/>
      </w:r>
    </w:p>
    <w:p w:rsidR="00366F7D" w:rsidRPr="00465DEC" w:rsidRDefault="00366F7D" w:rsidP="00366F7D">
      <w:pPr>
        <w:rPr>
          <w:rFonts w:ascii="Arial" w:hAnsi="Arial" w:cs="Arial"/>
          <w:b/>
          <w:color w:val="ED7D31" w:themeColor="accent2"/>
          <w:sz w:val="28"/>
          <w:szCs w:val="28"/>
        </w:rPr>
      </w:pPr>
      <w:r w:rsidRPr="00465DEC">
        <w:rPr>
          <w:rFonts w:ascii="Arial" w:hAnsi="Arial" w:cs="Arial"/>
          <w:b/>
          <w:color w:val="ED7D31" w:themeColor="accent2"/>
          <w:sz w:val="28"/>
          <w:szCs w:val="28"/>
        </w:rPr>
        <w:t xml:space="preserve">Background </w:t>
      </w:r>
    </w:p>
    <w:tbl>
      <w:tblPr>
        <w:tblStyle w:val="TableGrid"/>
        <w:tblW w:w="0" w:type="auto"/>
        <w:tblLook w:val="04A0" w:firstRow="1" w:lastRow="0" w:firstColumn="1" w:lastColumn="0" w:noHBand="0" w:noVBand="1"/>
      </w:tblPr>
      <w:tblGrid>
        <w:gridCol w:w="9016"/>
      </w:tblGrid>
      <w:tr w:rsidR="00366F7D" w:rsidRPr="00366F7D" w:rsidTr="00366F7D">
        <w:tc>
          <w:tcPr>
            <w:tcW w:w="9628" w:type="dxa"/>
          </w:tcPr>
          <w:p w:rsidR="00366F7D" w:rsidRDefault="00366F7D" w:rsidP="00366F7D">
            <w:pPr>
              <w:rPr>
                <w:rFonts w:ascii="Arial" w:hAnsi="Arial" w:cs="Arial"/>
                <w:b/>
                <w:color w:val="000000" w:themeColor="text1"/>
                <w:sz w:val="24"/>
                <w:szCs w:val="24"/>
              </w:rPr>
            </w:pPr>
          </w:p>
          <w:p w:rsidR="00366F7D" w:rsidRDefault="00366F7D" w:rsidP="00366F7D">
            <w:pPr>
              <w:rPr>
                <w:rFonts w:ascii="Arial" w:hAnsi="Arial" w:cs="Arial"/>
                <w:b/>
                <w:color w:val="000000" w:themeColor="text1"/>
                <w:sz w:val="24"/>
                <w:szCs w:val="24"/>
              </w:rPr>
            </w:pPr>
          </w:p>
          <w:p w:rsidR="00366F7D" w:rsidRDefault="00366F7D" w:rsidP="00366F7D">
            <w:pPr>
              <w:rPr>
                <w:rFonts w:ascii="Arial" w:hAnsi="Arial" w:cs="Arial"/>
                <w:b/>
                <w:color w:val="000000" w:themeColor="text1"/>
                <w:sz w:val="24"/>
                <w:szCs w:val="24"/>
              </w:rPr>
            </w:pPr>
            <w:r w:rsidRPr="00366F7D">
              <w:rPr>
                <w:rFonts w:ascii="Arial" w:hAnsi="Arial" w:cs="Arial"/>
                <w:b/>
                <w:color w:val="000000" w:themeColor="text1"/>
                <w:sz w:val="24"/>
                <w:szCs w:val="24"/>
              </w:rPr>
              <w:t>TPAS</w:t>
            </w:r>
          </w:p>
          <w:p w:rsidR="00366F7D" w:rsidRPr="00366F7D" w:rsidRDefault="00366F7D" w:rsidP="00366F7D">
            <w:pPr>
              <w:rPr>
                <w:rFonts w:ascii="Arial" w:hAnsi="Arial" w:cs="Arial"/>
                <w:b/>
                <w:color w:val="000000" w:themeColor="text1"/>
                <w:sz w:val="24"/>
                <w:szCs w:val="24"/>
              </w:rPr>
            </w:pPr>
          </w:p>
          <w:tbl>
            <w:tblPr>
              <w:tblStyle w:val="TableGrid"/>
              <w:tblW w:w="0" w:type="auto"/>
              <w:tblLook w:val="04A0" w:firstRow="1" w:lastRow="0" w:firstColumn="1" w:lastColumn="0" w:noHBand="0" w:noVBand="1"/>
            </w:tblPr>
            <w:tblGrid>
              <w:gridCol w:w="8790"/>
            </w:tblGrid>
            <w:tr w:rsidR="00366F7D" w:rsidRPr="00366F7D" w:rsidTr="00366F7D">
              <w:tc>
                <w:tcPr>
                  <w:tcW w:w="9402" w:type="dxa"/>
                </w:tcPr>
                <w:p w:rsidR="00366F7D" w:rsidRDefault="00366F7D" w:rsidP="00366F7D">
                  <w:pPr>
                    <w:rPr>
                      <w:rFonts w:ascii="Arial" w:hAnsi="Arial" w:cs="Arial"/>
                      <w:sz w:val="24"/>
                      <w:szCs w:val="24"/>
                    </w:rPr>
                  </w:pPr>
                  <w:r w:rsidRPr="00366F7D">
                    <w:rPr>
                      <w:rFonts w:ascii="Arial" w:hAnsi="Arial" w:cs="Arial"/>
                      <w:sz w:val="24"/>
                      <w:szCs w:val="24"/>
                    </w:rPr>
                    <w:t>The Pensions Advisory Service’s (</w:t>
                  </w:r>
                  <w:r w:rsidRPr="00366F7D">
                    <w:rPr>
                      <w:rFonts w:ascii="Arial" w:hAnsi="Arial" w:cs="Arial"/>
                      <w:b/>
                      <w:sz w:val="24"/>
                      <w:szCs w:val="24"/>
                    </w:rPr>
                    <w:t>TPAS</w:t>
                  </w:r>
                  <w:r w:rsidRPr="00366F7D">
                    <w:rPr>
                      <w:rFonts w:ascii="Arial" w:hAnsi="Arial" w:cs="Arial"/>
                      <w:sz w:val="24"/>
                      <w:szCs w:val="24"/>
                    </w:rPr>
                    <w:t xml:space="preserve">) dispute resolution function </w:t>
                  </w:r>
                  <w:r w:rsidR="00E22778">
                    <w:rPr>
                      <w:rFonts w:ascii="Arial" w:hAnsi="Arial" w:cs="Arial"/>
                      <w:sz w:val="24"/>
                      <w:szCs w:val="24"/>
                    </w:rPr>
                    <w:t xml:space="preserve">has </w:t>
                  </w:r>
                  <w:r w:rsidRPr="00366F7D">
                    <w:rPr>
                      <w:rFonts w:ascii="Arial" w:hAnsi="Arial" w:cs="Arial"/>
                      <w:sz w:val="24"/>
                      <w:szCs w:val="24"/>
                    </w:rPr>
                    <w:t>mov</w:t>
                  </w:r>
                  <w:r w:rsidR="00E22778">
                    <w:rPr>
                      <w:rFonts w:ascii="Arial" w:hAnsi="Arial" w:cs="Arial"/>
                      <w:sz w:val="24"/>
                      <w:szCs w:val="24"/>
                    </w:rPr>
                    <w:t>ed</w:t>
                  </w:r>
                  <w:r w:rsidRPr="00366F7D">
                    <w:rPr>
                      <w:rFonts w:ascii="Arial" w:hAnsi="Arial" w:cs="Arial"/>
                      <w:sz w:val="24"/>
                      <w:szCs w:val="24"/>
                    </w:rPr>
                    <w:t xml:space="preserve"> to The Pensions Ombudsman (</w:t>
                  </w:r>
                  <w:r w:rsidRPr="00366F7D">
                    <w:rPr>
                      <w:rFonts w:ascii="Arial" w:hAnsi="Arial" w:cs="Arial"/>
                      <w:b/>
                      <w:sz w:val="24"/>
                      <w:szCs w:val="24"/>
                    </w:rPr>
                    <w:t>TPO</w:t>
                  </w:r>
                  <w:r w:rsidRPr="00366F7D">
                    <w:rPr>
                      <w:rFonts w:ascii="Arial" w:hAnsi="Arial" w:cs="Arial"/>
                      <w:sz w:val="24"/>
                      <w:szCs w:val="24"/>
                    </w:rPr>
                    <w:t>). The move include</w:t>
                  </w:r>
                  <w:r w:rsidR="00E22778">
                    <w:rPr>
                      <w:rFonts w:ascii="Arial" w:hAnsi="Arial" w:cs="Arial"/>
                      <w:sz w:val="24"/>
                      <w:szCs w:val="24"/>
                    </w:rPr>
                    <w:t>d</w:t>
                  </w:r>
                  <w:r w:rsidRPr="00366F7D">
                    <w:rPr>
                      <w:rFonts w:ascii="Arial" w:hAnsi="Arial" w:cs="Arial"/>
                      <w:sz w:val="24"/>
                      <w:szCs w:val="24"/>
                    </w:rPr>
                    <w:t xml:space="preserve"> the transfer of the TPAS dispute resolu</w:t>
                  </w:r>
                  <w:r w:rsidR="00465DEC">
                    <w:rPr>
                      <w:rFonts w:ascii="Arial" w:hAnsi="Arial" w:cs="Arial"/>
                      <w:sz w:val="24"/>
                      <w:szCs w:val="24"/>
                    </w:rPr>
                    <w:t>tion team and volunteer network which</w:t>
                  </w:r>
                  <w:r w:rsidR="00B1456C">
                    <w:rPr>
                      <w:rFonts w:ascii="Arial" w:hAnsi="Arial" w:cs="Arial"/>
                      <w:sz w:val="24"/>
                      <w:szCs w:val="24"/>
                    </w:rPr>
                    <w:t>,</w:t>
                  </w:r>
                  <w:r w:rsidR="00465DEC">
                    <w:rPr>
                      <w:rFonts w:ascii="Arial" w:hAnsi="Arial" w:cs="Arial"/>
                      <w:sz w:val="24"/>
                      <w:szCs w:val="24"/>
                    </w:rPr>
                    <w:t xml:space="preserve"> </w:t>
                  </w:r>
                  <w:r w:rsidRPr="00366F7D">
                    <w:rPr>
                      <w:rFonts w:ascii="Arial" w:hAnsi="Arial" w:cs="Arial"/>
                      <w:sz w:val="24"/>
                      <w:szCs w:val="24"/>
                    </w:rPr>
                    <w:t>at the point of transfer</w:t>
                  </w:r>
                  <w:r w:rsidR="00465DEC">
                    <w:rPr>
                      <w:rFonts w:ascii="Arial" w:hAnsi="Arial" w:cs="Arial"/>
                      <w:sz w:val="24"/>
                      <w:szCs w:val="24"/>
                    </w:rPr>
                    <w:t>,</w:t>
                  </w:r>
                  <w:r w:rsidRPr="00366F7D">
                    <w:rPr>
                      <w:rFonts w:ascii="Arial" w:hAnsi="Arial" w:cs="Arial"/>
                      <w:sz w:val="24"/>
                      <w:szCs w:val="24"/>
                    </w:rPr>
                    <w:t xml:space="preserve"> was over 300 advisers. The transfer was effective from </w:t>
                  </w:r>
                  <w:r w:rsidRPr="00196AE7">
                    <w:rPr>
                      <w:rFonts w:ascii="Arial" w:hAnsi="Arial" w:cs="Arial"/>
                      <w:sz w:val="24"/>
                      <w:szCs w:val="24"/>
                    </w:rPr>
                    <w:t>1</w:t>
                  </w:r>
                  <w:r w:rsidR="004B7175" w:rsidRPr="00196AE7">
                    <w:rPr>
                      <w:rFonts w:ascii="Arial" w:hAnsi="Arial" w:cs="Arial"/>
                      <w:sz w:val="24"/>
                      <w:szCs w:val="24"/>
                    </w:rPr>
                    <w:t>9</w:t>
                  </w:r>
                  <w:r w:rsidRPr="00196AE7">
                    <w:rPr>
                      <w:rFonts w:ascii="Arial" w:hAnsi="Arial" w:cs="Arial"/>
                      <w:sz w:val="24"/>
                      <w:szCs w:val="24"/>
                    </w:rPr>
                    <w:t xml:space="preserve"> March 2018.</w:t>
                  </w:r>
                  <w:r w:rsidRPr="00366F7D">
                    <w:rPr>
                      <w:rFonts w:ascii="Arial" w:hAnsi="Arial" w:cs="Arial"/>
                      <w:sz w:val="24"/>
                      <w:szCs w:val="24"/>
                    </w:rPr>
                    <w:t xml:space="preserve"> </w:t>
                  </w:r>
                </w:p>
                <w:p w:rsidR="00366F7D" w:rsidRPr="00366F7D" w:rsidRDefault="00366F7D" w:rsidP="00366F7D">
                  <w:pPr>
                    <w:rPr>
                      <w:rFonts w:ascii="Arial" w:hAnsi="Arial" w:cs="Arial"/>
                      <w:sz w:val="24"/>
                      <w:szCs w:val="24"/>
                    </w:rPr>
                  </w:pPr>
                </w:p>
                <w:p w:rsidR="00366F7D" w:rsidRDefault="00E22778" w:rsidP="00366F7D">
                  <w:pPr>
                    <w:rPr>
                      <w:rFonts w:ascii="Arial" w:hAnsi="Arial" w:cs="Arial"/>
                      <w:sz w:val="24"/>
                      <w:szCs w:val="24"/>
                    </w:rPr>
                  </w:pPr>
                  <w:r>
                    <w:rPr>
                      <w:rFonts w:ascii="Arial" w:hAnsi="Arial" w:cs="Arial"/>
                      <w:sz w:val="24"/>
                      <w:szCs w:val="24"/>
                    </w:rPr>
                    <w:t>Prior to the transfer</w:t>
                  </w:r>
                  <w:r w:rsidR="005E2997">
                    <w:rPr>
                      <w:rFonts w:ascii="Arial" w:hAnsi="Arial" w:cs="Arial"/>
                      <w:sz w:val="24"/>
                      <w:szCs w:val="24"/>
                    </w:rPr>
                    <w:t>,</w:t>
                  </w:r>
                  <w:r w:rsidR="00366F7D" w:rsidRPr="00366F7D">
                    <w:rPr>
                      <w:rFonts w:ascii="Arial" w:hAnsi="Arial" w:cs="Arial"/>
                      <w:sz w:val="24"/>
                      <w:szCs w:val="24"/>
                    </w:rPr>
                    <w:t xml:space="preserve"> customers c</w:t>
                  </w:r>
                  <w:r>
                    <w:rPr>
                      <w:rFonts w:ascii="Arial" w:hAnsi="Arial" w:cs="Arial"/>
                      <w:sz w:val="24"/>
                      <w:szCs w:val="24"/>
                    </w:rPr>
                    <w:t>ould</w:t>
                  </w:r>
                  <w:r w:rsidR="00366F7D" w:rsidRPr="00366F7D">
                    <w:rPr>
                      <w:rFonts w:ascii="Arial" w:hAnsi="Arial" w:cs="Arial"/>
                      <w:sz w:val="24"/>
                      <w:szCs w:val="24"/>
                    </w:rPr>
                    <w:t xml:space="preserve"> approach both TPO and TPAS for help when dealing with a pension complaint. TPAS tend</w:t>
                  </w:r>
                  <w:r>
                    <w:rPr>
                      <w:rFonts w:ascii="Arial" w:hAnsi="Arial" w:cs="Arial"/>
                      <w:sz w:val="24"/>
                      <w:szCs w:val="24"/>
                    </w:rPr>
                    <w:t>ed</w:t>
                  </w:r>
                  <w:r w:rsidR="00366F7D" w:rsidRPr="00366F7D">
                    <w:rPr>
                      <w:rFonts w:ascii="Arial" w:hAnsi="Arial" w:cs="Arial"/>
                      <w:sz w:val="24"/>
                      <w:szCs w:val="24"/>
                    </w:rPr>
                    <w:t xml:space="preserve"> to focus on complaints before the pension scheme’s internal dispute resolution procedure (</w:t>
                  </w:r>
                  <w:r w:rsidR="00366F7D" w:rsidRPr="00366F7D">
                    <w:rPr>
                      <w:rFonts w:ascii="Arial" w:hAnsi="Arial" w:cs="Arial"/>
                      <w:b/>
                      <w:sz w:val="24"/>
                      <w:szCs w:val="24"/>
                    </w:rPr>
                    <w:t>IDRP</w:t>
                  </w:r>
                  <w:r w:rsidR="00366F7D" w:rsidRPr="00366F7D">
                    <w:rPr>
                      <w:rFonts w:ascii="Arial" w:hAnsi="Arial" w:cs="Arial"/>
                      <w:sz w:val="24"/>
                      <w:szCs w:val="24"/>
                    </w:rPr>
                    <w:t>) ha</w:t>
                  </w:r>
                  <w:r>
                    <w:rPr>
                      <w:rFonts w:ascii="Arial" w:hAnsi="Arial" w:cs="Arial"/>
                      <w:sz w:val="24"/>
                      <w:szCs w:val="24"/>
                    </w:rPr>
                    <w:t>d</w:t>
                  </w:r>
                  <w:r w:rsidR="00366F7D" w:rsidRPr="00366F7D">
                    <w:rPr>
                      <w:rFonts w:ascii="Arial" w:hAnsi="Arial" w:cs="Arial"/>
                      <w:sz w:val="24"/>
                      <w:szCs w:val="24"/>
                    </w:rPr>
                    <w:t xml:space="preserve"> been completed, while TPO typically deal</w:t>
                  </w:r>
                  <w:r>
                    <w:rPr>
                      <w:rFonts w:ascii="Arial" w:hAnsi="Arial" w:cs="Arial"/>
                      <w:sz w:val="24"/>
                      <w:szCs w:val="24"/>
                    </w:rPr>
                    <w:t>t</w:t>
                  </w:r>
                  <w:r w:rsidR="00366F7D" w:rsidRPr="00366F7D">
                    <w:rPr>
                      <w:rFonts w:ascii="Arial" w:hAnsi="Arial" w:cs="Arial"/>
                      <w:sz w:val="24"/>
                      <w:szCs w:val="24"/>
                    </w:rPr>
                    <w:t xml:space="preserve"> with complaints that ha</w:t>
                  </w:r>
                  <w:r>
                    <w:rPr>
                      <w:rFonts w:ascii="Arial" w:hAnsi="Arial" w:cs="Arial"/>
                      <w:sz w:val="24"/>
                      <w:szCs w:val="24"/>
                    </w:rPr>
                    <w:t>d</w:t>
                  </w:r>
                  <w:r w:rsidR="00366F7D" w:rsidRPr="00366F7D">
                    <w:rPr>
                      <w:rFonts w:ascii="Arial" w:hAnsi="Arial" w:cs="Arial"/>
                      <w:sz w:val="24"/>
                      <w:szCs w:val="24"/>
                    </w:rPr>
                    <w:t xml:space="preserve"> been through IDRP. </w:t>
                  </w:r>
                </w:p>
                <w:p w:rsidR="00366F7D" w:rsidRPr="00366F7D" w:rsidRDefault="00366F7D" w:rsidP="00366F7D">
                  <w:pPr>
                    <w:rPr>
                      <w:rFonts w:ascii="Arial" w:hAnsi="Arial" w:cs="Arial"/>
                      <w:sz w:val="24"/>
                      <w:szCs w:val="24"/>
                    </w:rPr>
                  </w:pPr>
                </w:p>
                <w:p w:rsidR="00366F7D" w:rsidRDefault="00366F7D" w:rsidP="00366F7D">
                  <w:pPr>
                    <w:rPr>
                      <w:rFonts w:ascii="Arial" w:hAnsi="Arial" w:cs="Arial"/>
                      <w:sz w:val="24"/>
                      <w:szCs w:val="24"/>
                    </w:rPr>
                  </w:pPr>
                  <w:r w:rsidRPr="00366F7D">
                    <w:rPr>
                      <w:rFonts w:ascii="Arial" w:hAnsi="Arial" w:cs="Arial"/>
                      <w:sz w:val="24"/>
                      <w:szCs w:val="24"/>
                    </w:rPr>
                    <w:t xml:space="preserve">The transfer will simplify the customer journey. </w:t>
                  </w:r>
                  <w:r w:rsidR="00E22778">
                    <w:rPr>
                      <w:rFonts w:ascii="Arial" w:hAnsi="Arial" w:cs="Arial"/>
                      <w:sz w:val="24"/>
                      <w:szCs w:val="24"/>
                    </w:rPr>
                    <w:t>C</w:t>
                  </w:r>
                  <w:r w:rsidRPr="00366F7D">
                    <w:rPr>
                      <w:rFonts w:ascii="Arial" w:hAnsi="Arial" w:cs="Arial"/>
                      <w:sz w:val="24"/>
                      <w:szCs w:val="24"/>
                    </w:rPr>
                    <w:t>ustomers will be able to access all pension dispute resolution, previously handled by two services, whether pre or post IDRP at TPO. Legislation will be updated once demands on Parliamentary time ease.</w:t>
                  </w:r>
                </w:p>
                <w:p w:rsidR="00366F7D" w:rsidRPr="00366F7D" w:rsidRDefault="00366F7D" w:rsidP="00366F7D">
                  <w:pPr>
                    <w:rPr>
                      <w:rFonts w:ascii="Arial" w:hAnsi="Arial" w:cs="Arial"/>
                      <w:sz w:val="24"/>
                      <w:szCs w:val="24"/>
                    </w:rPr>
                  </w:pPr>
                </w:p>
                <w:p w:rsidR="00935F70" w:rsidRDefault="00366F7D" w:rsidP="00366F7D">
                  <w:pPr>
                    <w:rPr>
                      <w:rFonts w:ascii="Arial" w:hAnsi="Arial" w:cs="Arial"/>
                      <w:sz w:val="24"/>
                      <w:szCs w:val="24"/>
                    </w:rPr>
                  </w:pPr>
                  <w:r w:rsidRPr="00366F7D">
                    <w:rPr>
                      <w:rFonts w:ascii="Arial" w:hAnsi="Arial" w:cs="Arial"/>
                      <w:sz w:val="24"/>
                      <w:szCs w:val="24"/>
                    </w:rPr>
                    <w:t>The Financial Conduct Authority (</w:t>
                  </w:r>
                  <w:r w:rsidRPr="00366F7D">
                    <w:rPr>
                      <w:rFonts w:ascii="Arial" w:hAnsi="Arial" w:cs="Arial"/>
                      <w:b/>
                      <w:sz w:val="24"/>
                      <w:szCs w:val="24"/>
                    </w:rPr>
                    <w:t>FCA</w:t>
                  </w:r>
                  <w:r w:rsidRPr="00366F7D">
                    <w:rPr>
                      <w:rFonts w:ascii="Arial" w:hAnsi="Arial" w:cs="Arial"/>
                      <w:sz w:val="24"/>
                      <w:szCs w:val="24"/>
                    </w:rPr>
                    <w:t xml:space="preserve">) has updated the FCA Handbook to reflect that </w:t>
                  </w:r>
                  <w:r w:rsidR="00901F5C">
                    <w:rPr>
                      <w:rFonts w:ascii="Arial" w:hAnsi="Arial" w:cs="Arial"/>
                      <w:sz w:val="24"/>
                      <w:szCs w:val="24"/>
                    </w:rPr>
                    <w:t>complaints</w:t>
                  </w:r>
                  <w:r w:rsidR="00901F5C" w:rsidRPr="00366F7D">
                    <w:rPr>
                      <w:rFonts w:ascii="Arial" w:hAnsi="Arial" w:cs="Arial"/>
                      <w:sz w:val="24"/>
                      <w:szCs w:val="24"/>
                    </w:rPr>
                    <w:t xml:space="preserve"> </w:t>
                  </w:r>
                  <w:r w:rsidRPr="00366F7D">
                    <w:rPr>
                      <w:rFonts w:ascii="Arial" w:hAnsi="Arial" w:cs="Arial"/>
                      <w:sz w:val="24"/>
                      <w:szCs w:val="24"/>
                    </w:rPr>
                    <w:t>about occupational pension schemes should be referred to TPO and guidance requests to TPAS.  Th</w:t>
                  </w:r>
                  <w:r w:rsidR="005E2997">
                    <w:rPr>
                      <w:rFonts w:ascii="Arial" w:hAnsi="Arial" w:cs="Arial"/>
                      <w:sz w:val="24"/>
                      <w:szCs w:val="24"/>
                    </w:rPr>
                    <w:t>at</w:t>
                  </w:r>
                  <w:r w:rsidRPr="00366F7D">
                    <w:rPr>
                      <w:rFonts w:ascii="Arial" w:hAnsi="Arial" w:cs="Arial"/>
                      <w:sz w:val="24"/>
                      <w:szCs w:val="24"/>
                    </w:rPr>
                    <w:t xml:space="preserve"> change </w:t>
                  </w:r>
                  <w:r w:rsidR="009B000F">
                    <w:rPr>
                      <w:rFonts w:ascii="Arial" w:hAnsi="Arial" w:cs="Arial"/>
                      <w:sz w:val="24"/>
                      <w:szCs w:val="24"/>
                    </w:rPr>
                    <w:t>took</w:t>
                  </w:r>
                  <w:r w:rsidRPr="00366F7D">
                    <w:rPr>
                      <w:rFonts w:ascii="Arial" w:hAnsi="Arial" w:cs="Arial"/>
                      <w:sz w:val="24"/>
                      <w:szCs w:val="24"/>
                    </w:rPr>
                    <w:t xml:space="preserve"> effect from 1 April 2018. See here for more information: </w:t>
                  </w:r>
                </w:p>
                <w:p w:rsidR="00935F70" w:rsidRDefault="00935F70" w:rsidP="00366F7D">
                  <w:pPr>
                    <w:rPr>
                      <w:rFonts w:ascii="Arial" w:hAnsi="Arial" w:cs="Arial"/>
                      <w:sz w:val="24"/>
                      <w:szCs w:val="24"/>
                    </w:rPr>
                  </w:pPr>
                </w:p>
                <w:p w:rsidR="00366F7D" w:rsidRPr="003F4BE9" w:rsidRDefault="00A45824" w:rsidP="00366F7D">
                  <w:pPr>
                    <w:rPr>
                      <w:rFonts w:ascii="Arial" w:hAnsi="Arial" w:cs="Arial"/>
                      <w:sz w:val="24"/>
                      <w:szCs w:val="24"/>
                      <w:u w:val="single"/>
                    </w:rPr>
                  </w:pPr>
                  <w:r w:rsidRPr="003F4BE9">
                    <w:rPr>
                      <w:rFonts w:ascii="Arial" w:hAnsi="Arial" w:cs="Arial"/>
                      <w:sz w:val="24"/>
                      <w:szCs w:val="24"/>
                      <w:u w:val="single"/>
                    </w:rPr>
                    <w:t xml:space="preserve">https://www.fca.org.uk/publication/handbook/handbook-notice-53.pdf </w:t>
                  </w:r>
                </w:p>
                <w:p w:rsidR="00366F7D" w:rsidRPr="00366F7D" w:rsidRDefault="00366F7D" w:rsidP="00366F7D">
                  <w:pPr>
                    <w:rPr>
                      <w:rFonts w:ascii="Arial" w:hAnsi="Arial" w:cs="Arial"/>
                      <w:sz w:val="24"/>
                      <w:szCs w:val="24"/>
                    </w:rPr>
                  </w:pPr>
                </w:p>
              </w:tc>
            </w:tr>
          </w:tbl>
          <w:p w:rsidR="00366F7D" w:rsidRDefault="00366F7D" w:rsidP="00366F7D">
            <w:pPr>
              <w:rPr>
                <w:rFonts w:ascii="Arial" w:hAnsi="Arial" w:cs="Arial"/>
                <w:sz w:val="24"/>
                <w:szCs w:val="24"/>
              </w:rPr>
            </w:pPr>
          </w:p>
          <w:p w:rsidR="00366F7D" w:rsidRPr="00366F7D" w:rsidRDefault="00366F7D" w:rsidP="00366F7D">
            <w:pPr>
              <w:rPr>
                <w:rFonts w:ascii="Arial" w:hAnsi="Arial" w:cs="Arial"/>
                <w:b/>
                <w:color w:val="000000" w:themeColor="text1"/>
                <w:sz w:val="24"/>
                <w:szCs w:val="24"/>
              </w:rPr>
            </w:pPr>
            <w:r w:rsidRPr="00366F7D">
              <w:rPr>
                <w:rFonts w:ascii="Arial" w:hAnsi="Arial" w:cs="Arial"/>
                <w:b/>
                <w:color w:val="000000" w:themeColor="text1"/>
                <w:sz w:val="24"/>
                <w:szCs w:val="24"/>
              </w:rPr>
              <w:t>FOS</w:t>
            </w:r>
          </w:p>
          <w:tbl>
            <w:tblPr>
              <w:tblStyle w:val="TableGrid"/>
              <w:tblW w:w="0" w:type="auto"/>
              <w:tblLook w:val="04A0" w:firstRow="1" w:lastRow="0" w:firstColumn="1" w:lastColumn="0" w:noHBand="0" w:noVBand="1"/>
            </w:tblPr>
            <w:tblGrid>
              <w:gridCol w:w="8790"/>
            </w:tblGrid>
            <w:tr w:rsidR="00366F7D" w:rsidRPr="00366F7D" w:rsidTr="00366F7D">
              <w:tc>
                <w:tcPr>
                  <w:tcW w:w="9402" w:type="dxa"/>
                </w:tcPr>
                <w:p w:rsidR="00366F7D" w:rsidRPr="00366F7D" w:rsidRDefault="00366F7D" w:rsidP="00366F7D">
                  <w:pPr>
                    <w:rPr>
                      <w:rFonts w:ascii="Arial" w:hAnsi="Arial" w:cs="Arial"/>
                      <w:sz w:val="24"/>
                      <w:szCs w:val="24"/>
                    </w:rPr>
                  </w:pPr>
                </w:p>
                <w:p w:rsidR="00935F70" w:rsidRDefault="00366F7D" w:rsidP="00366F7D">
                  <w:pPr>
                    <w:rPr>
                      <w:rFonts w:ascii="Arial" w:hAnsi="Arial" w:cs="Arial"/>
                      <w:sz w:val="24"/>
                      <w:szCs w:val="24"/>
                    </w:rPr>
                  </w:pPr>
                  <w:r w:rsidRPr="00366F7D">
                    <w:rPr>
                      <w:rFonts w:ascii="Arial" w:hAnsi="Arial" w:cs="Arial"/>
                      <w:sz w:val="24"/>
                      <w:szCs w:val="24"/>
                    </w:rPr>
                    <w:t>TPO and the Financial Ombudsman Service (</w:t>
                  </w:r>
                  <w:r w:rsidRPr="00366F7D">
                    <w:rPr>
                      <w:rFonts w:ascii="Arial" w:hAnsi="Arial" w:cs="Arial"/>
                      <w:b/>
                      <w:sz w:val="24"/>
                      <w:szCs w:val="24"/>
                    </w:rPr>
                    <w:t>FOS</w:t>
                  </w:r>
                  <w:r w:rsidRPr="00366F7D">
                    <w:rPr>
                      <w:rFonts w:ascii="Arial" w:hAnsi="Arial" w:cs="Arial"/>
                      <w:sz w:val="24"/>
                      <w:szCs w:val="24"/>
                    </w:rPr>
                    <w:t>) have signed an updated Memorandum of Understanding (</w:t>
                  </w:r>
                  <w:r w:rsidRPr="00366F7D">
                    <w:rPr>
                      <w:rFonts w:ascii="Arial" w:hAnsi="Arial" w:cs="Arial"/>
                      <w:b/>
                      <w:sz w:val="24"/>
                      <w:szCs w:val="24"/>
                    </w:rPr>
                    <w:t>MoU</w:t>
                  </w:r>
                  <w:r w:rsidRPr="00366F7D">
                    <w:rPr>
                      <w:rFonts w:ascii="Arial" w:hAnsi="Arial" w:cs="Arial"/>
                      <w:sz w:val="24"/>
                      <w:szCs w:val="24"/>
                    </w:rPr>
                    <w:t xml:space="preserve">) to improve the framework for co-operation and the exchange of information on complaints that fall within their respective remits. Details of the updated MoU </w:t>
                  </w:r>
                  <w:r w:rsidR="005E2997">
                    <w:rPr>
                      <w:rFonts w:ascii="Arial" w:hAnsi="Arial" w:cs="Arial"/>
                      <w:sz w:val="24"/>
                      <w:szCs w:val="24"/>
                    </w:rPr>
                    <w:t>are</w:t>
                  </w:r>
                  <w:r w:rsidRPr="00366F7D">
                    <w:rPr>
                      <w:rFonts w:ascii="Arial" w:hAnsi="Arial" w:cs="Arial"/>
                      <w:sz w:val="24"/>
                      <w:szCs w:val="24"/>
                    </w:rPr>
                    <w:t xml:space="preserve"> set out in an explanatory leaflet on TPO’s website</w:t>
                  </w:r>
                  <w:r w:rsidR="004B7175">
                    <w:rPr>
                      <w:rFonts w:ascii="Arial" w:hAnsi="Arial" w:cs="Arial"/>
                      <w:sz w:val="24"/>
                      <w:szCs w:val="24"/>
                    </w:rPr>
                    <w:t>:</w:t>
                  </w:r>
                  <w:r w:rsidRPr="00366F7D">
                    <w:rPr>
                      <w:rFonts w:ascii="Arial" w:hAnsi="Arial" w:cs="Arial"/>
                      <w:sz w:val="24"/>
                      <w:szCs w:val="24"/>
                    </w:rPr>
                    <w:t xml:space="preserve"> </w:t>
                  </w:r>
                </w:p>
                <w:p w:rsidR="00935F70" w:rsidRDefault="00935F70" w:rsidP="00366F7D">
                  <w:pPr>
                    <w:rPr>
                      <w:rFonts w:ascii="Arial" w:hAnsi="Arial" w:cs="Arial"/>
                      <w:sz w:val="24"/>
                      <w:szCs w:val="24"/>
                    </w:rPr>
                  </w:pPr>
                </w:p>
                <w:p w:rsidR="00C567AD" w:rsidRPr="00FC22E9" w:rsidRDefault="00C567AD" w:rsidP="00366F7D">
                  <w:pPr>
                    <w:rPr>
                      <w:rFonts w:ascii="Arial" w:hAnsi="Arial" w:cs="Arial"/>
                      <w:sz w:val="24"/>
                      <w:szCs w:val="24"/>
                      <w:u w:val="single"/>
                    </w:rPr>
                  </w:pPr>
                  <w:r w:rsidRPr="00C567AD">
                    <w:rPr>
                      <w:rFonts w:ascii="Arial" w:hAnsi="Arial" w:cs="Arial"/>
                      <w:sz w:val="24"/>
                      <w:szCs w:val="24"/>
                      <w:u w:val="single"/>
                    </w:rPr>
                    <w:t>https://www.pensions-ombudsman.org.uk/wp-content/uploads/TPO-FOS-Signposting-Doc-for-TPO-Website-1.docx</w:t>
                  </w:r>
                </w:p>
                <w:p w:rsidR="00366F7D" w:rsidRPr="00366F7D" w:rsidRDefault="00366F7D" w:rsidP="00366F7D">
                  <w:pPr>
                    <w:rPr>
                      <w:rFonts w:ascii="Arial" w:hAnsi="Arial" w:cs="Arial"/>
                      <w:sz w:val="24"/>
                      <w:szCs w:val="24"/>
                    </w:rPr>
                  </w:pPr>
                </w:p>
                <w:p w:rsidR="00935F70" w:rsidRDefault="00366F7D" w:rsidP="00366F7D">
                  <w:pPr>
                    <w:rPr>
                      <w:rFonts w:ascii="Arial" w:hAnsi="Arial" w:cs="Arial"/>
                      <w:sz w:val="24"/>
                      <w:szCs w:val="24"/>
                    </w:rPr>
                  </w:pPr>
                  <w:r w:rsidRPr="00366F7D">
                    <w:rPr>
                      <w:rFonts w:ascii="Arial" w:hAnsi="Arial" w:cs="Arial"/>
                      <w:sz w:val="24"/>
                      <w:szCs w:val="24"/>
                    </w:rPr>
                    <w:t xml:space="preserve">Against that backdrop the FCA has changed the FCA Handbook for authorised firms in respect of signposting consumers to TPO as well as </w:t>
                  </w:r>
                  <w:r w:rsidR="004B7175">
                    <w:rPr>
                      <w:rFonts w:ascii="Arial" w:hAnsi="Arial" w:cs="Arial"/>
                      <w:sz w:val="24"/>
                      <w:szCs w:val="24"/>
                    </w:rPr>
                    <w:t xml:space="preserve">to </w:t>
                  </w:r>
                  <w:r w:rsidRPr="00366F7D">
                    <w:rPr>
                      <w:rFonts w:ascii="Arial" w:hAnsi="Arial" w:cs="Arial"/>
                      <w:sz w:val="24"/>
                      <w:szCs w:val="24"/>
                    </w:rPr>
                    <w:t>FOS. The changes c</w:t>
                  </w:r>
                  <w:r w:rsidR="009B000F">
                    <w:rPr>
                      <w:rFonts w:ascii="Arial" w:hAnsi="Arial" w:cs="Arial"/>
                      <w:sz w:val="24"/>
                      <w:szCs w:val="24"/>
                    </w:rPr>
                    <w:t>a</w:t>
                  </w:r>
                  <w:r w:rsidRPr="00366F7D">
                    <w:rPr>
                      <w:rFonts w:ascii="Arial" w:hAnsi="Arial" w:cs="Arial"/>
                      <w:sz w:val="24"/>
                      <w:szCs w:val="24"/>
                    </w:rPr>
                    <w:t>me into effect on 1 April 2018. Details about the consultation and the consequent changes in respect of signposting can be found here</w:t>
                  </w:r>
                  <w:r w:rsidR="004B7175">
                    <w:rPr>
                      <w:rFonts w:ascii="Arial" w:hAnsi="Arial" w:cs="Arial"/>
                      <w:sz w:val="24"/>
                      <w:szCs w:val="24"/>
                    </w:rPr>
                    <w:t>:</w:t>
                  </w:r>
                  <w:r w:rsidRPr="00366F7D">
                    <w:rPr>
                      <w:rFonts w:ascii="Arial" w:hAnsi="Arial" w:cs="Arial"/>
                      <w:sz w:val="24"/>
                      <w:szCs w:val="24"/>
                    </w:rPr>
                    <w:t xml:space="preserve"> </w:t>
                  </w:r>
                </w:p>
                <w:p w:rsidR="00935F70" w:rsidRDefault="00935F70" w:rsidP="00366F7D">
                  <w:pPr>
                    <w:rPr>
                      <w:rFonts w:ascii="Arial" w:hAnsi="Arial" w:cs="Arial"/>
                      <w:sz w:val="24"/>
                      <w:szCs w:val="24"/>
                    </w:rPr>
                  </w:pPr>
                </w:p>
                <w:p w:rsidR="00366F7D" w:rsidRPr="00FC22E9" w:rsidRDefault="00A45824" w:rsidP="00366F7D">
                  <w:pPr>
                    <w:rPr>
                      <w:rFonts w:ascii="Arial" w:hAnsi="Arial" w:cs="Arial"/>
                      <w:sz w:val="24"/>
                      <w:szCs w:val="24"/>
                      <w:u w:val="single"/>
                    </w:rPr>
                  </w:pPr>
                  <w:r w:rsidRPr="00FC22E9">
                    <w:rPr>
                      <w:rFonts w:ascii="Arial" w:hAnsi="Arial" w:cs="Arial"/>
                      <w:sz w:val="24"/>
                      <w:szCs w:val="24"/>
                      <w:u w:val="single"/>
                    </w:rPr>
                    <w:t>https://www.fca.org.uk/publication/handbook/handbook-notice-53.pdf</w:t>
                  </w:r>
                  <w:r w:rsidR="00366F7D" w:rsidRPr="00FC22E9">
                    <w:rPr>
                      <w:rFonts w:ascii="Arial" w:hAnsi="Arial" w:cs="Arial"/>
                      <w:sz w:val="24"/>
                      <w:szCs w:val="24"/>
                      <w:u w:val="single"/>
                    </w:rPr>
                    <w:t xml:space="preserve"> </w:t>
                  </w:r>
                </w:p>
                <w:p w:rsidR="001F1067" w:rsidRPr="00FC22E9" w:rsidRDefault="001F1067" w:rsidP="00366F7D">
                  <w:pPr>
                    <w:rPr>
                      <w:rFonts w:ascii="Arial" w:hAnsi="Arial" w:cs="Arial"/>
                      <w:sz w:val="24"/>
                      <w:szCs w:val="24"/>
                      <w:u w:val="single"/>
                    </w:rPr>
                  </w:pPr>
                </w:p>
                <w:p w:rsidR="00366F7D" w:rsidRDefault="00366F7D" w:rsidP="00366F7D">
                  <w:pPr>
                    <w:rPr>
                      <w:rFonts w:ascii="Arial" w:hAnsi="Arial" w:cs="Arial"/>
                      <w:sz w:val="24"/>
                      <w:szCs w:val="24"/>
                    </w:rPr>
                  </w:pPr>
                  <w:r w:rsidRPr="00366F7D">
                    <w:rPr>
                      <w:rFonts w:ascii="Arial" w:hAnsi="Arial" w:cs="Arial"/>
                      <w:sz w:val="24"/>
                      <w:szCs w:val="24"/>
                    </w:rPr>
                    <w:t>The FCA guidance wording for inclusion in a final response, written acceptance or summary resolution communication explains that a respondent may refer to the availability of TPO by including the follow</w:t>
                  </w:r>
                  <w:r w:rsidR="00005137">
                    <w:rPr>
                      <w:rFonts w:ascii="Arial" w:hAnsi="Arial" w:cs="Arial"/>
                      <w:sz w:val="24"/>
                      <w:szCs w:val="24"/>
                    </w:rPr>
                    <w:t>ing wording</w:t>
                  </w:r>
                  <w:r w:rsidRPr="00366F7D">
                    <w:rPr>
                      <w:rFonts w:ascii="Arial" w:hAnsi="Arial" w:cs="Arial"/>
                      <w:sz w:val="24"/>
                      <w:szCs w:val="24"/>
                    </w:rPr>
                    <w:t>:</w:t>
                  </w:r>
                </w:p>
                <w:p w:rsidR="00005137" w:rsidRPr="00366F7D" w:rsidRDefault="00005137" w:rsidP="00366F7D">
                  <w:pPr>
                    <w:rPr>
                      <w:rFonts w:ascii="Arial" w:hAnsi="Arial" w:cs="Arial"/>
                      <w:sz w:val="24"/>
                      <w:szCs w:val="24"/>
                    </w:rPr>
                  </w:pPr>
                </w:p>
                <w:p w:rsidR="00366F7D" w:rsidRDefault="00366F7D" w:rsidP="00366F7D">
                  <w:pPr>
                    <w:rPr>
                      <w:rFonts w:ascii="Arial" w:hAnsi="Arial" w:cs="Arial"/>
                      <w:sz w:val="24"/>
                      <w:szCs w:val="24"/>
                    </w:rPr>
                  </w:pPr>
                  <w:r w:rsidRPr="00366F7D">
                    <w:rPr>
                      <w:rFonts w:ascii="Arial" w:hAnsi="Arial" w:cs="Arial"/>
                      <w:sz w:val="24"/>
                      <w:szCs w:val="24"/>
                    </w:rPr>
                    <w:t>You have the right to refer your complaint to The Pensions Ombudsman free of charge.</w:t>
                  </w:r>
                </w:p>
                <w:p w:rsidR="00935F70" w:rsidRDefault="00935F70" w:rsidP="00366F7D">
                  <w:pPr>
                    <w:rPr>
                      <w:rFonts w:ascii="Arial" w:hAnsi="Arial" w:cs="Arial"/>
                      <w:sz w:val="24"/>
                      <w:szCs w:val="24"/>
                    </w:rPr>
                  </w:pPr>
                </w:p>
                <w:p w:rsidR="00366F7D" w:rsidRDefault="00366F7D" w:rsidP="00366F7D">
                  <w:pPr>
                    <w:rPr>
                      <w:rStyle w:val="Hyperlink"/>
                      <w:rFonts w:ascii="Arial" w:hAnsi="Arial" w:cs="Arial"/>
                      <w:sz w:val="24"/>
                      <w:szCs w:val="24"/>
                    </w:rPr>
                  </w:pPr>
                  <w:r w:rsidRPr="00366F7D">
                    <w:rPr>
                      <w:rFonts w:ascii="Arial" w:hAnsi="Arial" w:cs="Arial"/>
                      <w:sz w:val="24"/>
                      <w:szCs w:val="24"/>
                    </w:rPr>
                    <w:t xml:space="preserve">The Pensions Ombudsman can be contacted at 10 South Colonnade, Canary Wharf, E14 4PU. Tel: 0800 917 4487.  Email: </w:t>
                  </w:r>
                  <w:hyperlink r:id="rId8" w:history="1">
                    <w:r w:rsidR="00643434" w:rsidRPr="00431215">
                      <w:rPr>
                        <w:rStyle w:val="Hyperlink"/>
                        <w:rFonts w:ascii="Arial" w:hAnsi="Arial" w:cs="Arial"/>
                        <w:sz w:val="24"/>
                        <w:szCs w:val="24"/>
                      </w:rPr>
                      <w:t>enquiries@pensions-ombudsman.org.uk</w:t>
                    </w:r>
                  </w:hyperlink>
                  <w:r w:rsidR="00643434">
                    <w:rPr>
                      <w:rFonts w:ascii="Arial" w:hAnsi="Arial" w:cs="Arial"/>
                      <w:sz w:val="24"/>
                      <w:szCs w:val="24"/>
                    </w:rPr>
                    <w:t xml:space="preserve"> </w:t>
                  </w:r>
                  <w:r w:rsidRPr="00366F7D">
                    <w:rPr>
                      <w:rFonts w:ascii="Arial" w:hAnsi="Arial" w:cs="Arial"/>
                      <w:sz w:val="24"/>
                      <w:szCs w:val="24"/>
                    </w:rPr>
                    <w:t xml:space="preserve"> Website</w:t>
                  </w:r>
                  <w:r w:rsidRPr="0029599C">
                    <w:rPr>
                      <w:rFonts w:ascii="Arial" w:hAnsi="Arial" w:cs="Arial"/>
                      <w:sz w:val="24"/>
                      <w:szCs w:val="24"/>
                    </w:rPr>
                    <w:t xml:space="preserve">: </w:t>
                  </w:r>
                  <w:hyperlink r:id="rId9" w:history="1">
                    <w:r w:rsidRPr="0029599C">
                      <w:rPr>
                        <w:rStyle w:val="Hyperlink"/>
                        <w:rFonts w:ascii="Arial" w:hAnsi="Arial" w:cs="Arial"/>
                        <w:color w:val="auto"/>
                        <w:sz w:val="24"/>
                        <w:szCs w:val="24"/>
                      </w:rPr>
                      <w:t>www.pensions-ombudsman.org.uk</w:t>
                    </w:r>
                  </w:hyperlink>
                </w:p>
                <w:p w:rsidR="001F1067" w:rsidRDefault="001F1067" w:rsidP="00366F7D">
                  <w:pPr>
                    <w:rPr>
                      <w:rStyle w:val="Hyperlink"/>
                      <w:rFonts w:ascii="Arial" w:hAnsi="Arial" w:cs="Arial"/>
                      <w:sz w:val="24"/>
                      <w:szCs w:val="24"/>
                    </w:rPr>
                  </w:pPr>
                </w:p>
                <w:p w:rsidR="001F1067" w:rsidRPr="00366F7D" w:rsidRDefault="001F1067" w:rsidP="00366F7D">
                  <w:pPr>
                    <w:rPr>
                      <w:rFonts w:ascii="Arial" w:hAnsi="Arial" w:cs="Arial"/>
                      <w:sz w:val="24"/>
                      <w:szCs w:val="24"/>
                    </w:rPr>
                  </w:pPr>
                </w:p>
              </w:tc>
            </w:tr>
          </w:tbl>
          <w:p w:rsidR="00366F7D" w:rsidRPr="00366F7D" w:rsidRDefault="00366F7D" w:rsidP="00366F7D">
            <w:pPr>
              <w:rPr>
                <w:rFonts w:ascii="Arial" w:hAnsi="Arial" w:cs="Arial"/>
                <w:sz w:val="24"/>
                <w:szCs w:val="24"/>
              </w:rPr>
            </w:pPr>
          </w:p>
        </w:tc>
      </w:tr>
    </w:tbl>
    <w:p w:rsidR="00366F7D" w:rsidRPr="00366F7D" w:rsidRDefault="00366F7D" w:rsidP="00366F7D">
      <w:pPr>
        <w:rPr>
          <w:rFonts w:ascii="Arial" w:hAnsi="Arial" w:cs="Arial"/>
          <w:sz w:val="24"/>
          <w:szCs w:val="24"/>
        </w:rPr>
      </w:pPr>
    </w:p>
    <w:p w:rsidR="00366F7D" w:rsidRPr="00366F7D" w:rsidRDefault="00366F7D" w:rsidP="00366F7D">
      <w:pPr>
        <w:rPr>
          <w:rFonts w:ascii="Arial" w:hAnsi="Arial" w:cs="Arial"/>
          <w:color w:val="44546A" w:themeColor="text2"/>
          <w:sz w:val="24"/>
          <w:szCs w:val="24"/>
        </w:rPr>
      </w:pPr>
    </w:p>
    <w:p w:rsidR="00366F7D" w:rsidRPr="00465DEC" w:rsidRDefault="00366F7D" w:rsidP="00366F7D">
      <w:pPr>
        <w:rPr>
          <w:rFonts w:ascii="Arial" w:hAnsi="Arial" w:cs="Arial"/>
          <w:b/>
          <w:color w:val="ED7D31" w:themeColor="accent2"/>
          <w:sz w:val="28"/>
          <w:szCs w:val="28"/>
        </w:rPr>
      </w:pPr>
      <w:r w:rsidRPr="00465DEC">
        <w:rPr>
          <w:rFonts w:ascii="Arial" w:hAnsi="Arial" w:cs="Arial"/>
          <w:b/>
          <w:color w:val="ED7D31" w:themeColor="accent2"/>
          <w:sz w:val="28"/>
          <w:szCs w:val="28"/>
        </w:rPr>
        <w:t xml:space="preserve">Generic signposting wording </w:t>
      </w:r>
    </w:p>
    <w:p w:rsidR="00366F7D" w:rsidRPr="00465DEC" w:rsidRDefault="00366F7D" w:rsidP="00366F7D">
      <w:pPr>
        <w:rPr>
          <w:rFonts w:ascii="Arial" w:hAnsi="Arial" w:cs="Arial"/>
          <w:b/>
          <w:color w:val="5B9BD5" w:themeColor="accent1"/>
          <w:sz w:val="24"/>
          <w:szCs w:val="24"/>
        </w:rPr>
      </w:pPr>
      <w:r w:rsidRPr="00465DEC">
        <w:rPr>
          <w:rFonts w:ascii="Arial" w:hAnsi="Arial" w:cs="Arial"/>
          <w:b/>
          <w:color w:val="5B9BD5" w:themeColor="accent1"/>
          <w:sz w:val="24"/>
          <w:szCs w:val="24"/>
        </w:rPr>
        <w:t>Referral wording for inclusion in a final response, written acceptance, summary resolution communication, any other stakeholder resolution process or IDRP</w:t>
      </w:r>
    </w:p>
    <w:tbl>
      <w:tblPr>
        <w:tblStyle w:val="TableGrid"/>
        <w:tblW w:w="0" w:type="auto"/>
        <w:tblLook w:val="04A0" w:firstRow="1" w:lastRow="0" w:firstColumn="1" w:lastColumn="0" w:noHBand="0" w:noVBand="1"/>
      </w:tblPr>
      <w:tblGrid>
        <w:gridCol w:w="9016"/>
      </w:tblGrid>
      <w:tr w:rsidR="00366F7D" w:rsidRPr="00366F7D" w:rsidTr="00366F7D">
        <w:tc>
          <w:tcPr>
            <w:tcW w:w="9628" w:type="dxa"/>
          </w:tcPr>
          <w:p w:rsidR="001F1067" w:rsidRDefault="001F1067" w:rsidP="00366F7D">
            <w:pPr>
              <w:rPr>
                <w:rFonts w:ascii="Arial" w:hAnsi="Arial" w:cs="Arial"/>
                <w:sz w:val="24"/>
                <w:szCs w:val="24"/>
              </w:rPr>
            </w:pPr>
          </w:p>
          <w:p w:rsidR="00366F7D" w:rsidRDefault="00366F7D" w:rsidP="00366F7D">
            <w:pPr>
              <w:rPr>
                <w:rFonts w:ascii="Arial" w:hAnsi="Arial" w:cs="Arial"/>
                <w:sz w:val="24"/>
                <w:szCs w:val="24"/>
              </w:rPr>
            </w:pPr>
            <w:r w:rsidRPr="00366F7D">
              <w:rPr>
                <w:rFonts w:ascii="Arial" w:hAnsi="Arial" w:cs="Arial"/>
                <w:sz w:val="24"/>
                <w:szCs w:val="24"/>
              </w:rPr>
              <w:t>You have the right to refer your complaint to The Pensions Ombudsman free of charge.</w:t>
            </w:r>
          </w:p>
          <w:p w:rsidR="001F1067" w:rsidRPr="00366F7D" w:rsidRDefault="001F1067" w:rsidP="00366F7D">
            <w:pPr>
              <w:rPr>
                <w:rFonts w:ascii="Arial" w:hAnsi="Arial" w:cs="Arial"/>
                <w:sz w:val="24"/>
                <w:szCs w:val="24"/>
              </w:rPr>
            </w:pPr>
          </w:p>
          <w:p w:rsidR="00366F7D" w:rsidRDefault="00366F7D" w:rsidP="00366F7D">
            <w:pPr>
              <w:rPr>
                <w:rFonts w:ascii="Arial" w:hAnsi="Arial" w:cs="Arial"/>
                <w:sz w:val="24"/>
                <w:szCs w:val="24"/>
              </w:rPr>
            </w:pPr>
            <w:r w:rsidRPr="00366F7D">
              <w:rPr>
                <w:rFonts w:ascii="Arial" w:hAnsi="Arial" w:cs="Arial"/>
                <w:sz w:val="24"/>
                <w:szCs w:val="24"/>
              </w:rPr>
              <w:t>The Pensions Ombudsman deals with complaints and disputes which concern the administration and/or management of occupational and personal pension schemes.</w:t>
            </w:r>
          </w:p>
          <w:p w:rsidR="001F1067" w:rsidRPr="00366F7D" w:rsidRDefault="001F1067" w:rsidP="00366F7D">
            <w:pPr>
              <w:rPr>
                <w:rFonts w:ascii="Arial" w:hAnsi="Arial" w:cs="Arial"/>
                <w:sz w:val="24"/>
                <w:szCs w:val="24"/>
              </w:rPr>
            </w:pPr>
          </w:p>
          <w:p w:rsidR="00366F7D" w:rsidRDefault="00366F7D" w:rsidP="00366F7D">
            <w:pPr>
              <w:rPr>
                <w:rFonts w:ascii="Arial" w:hAnsi="Arial" w:cs="Arial"/>
                <w:sz w:val="24"/>
                <w:szCs w:val="24"/>
              </w:rPr>
            </w:pPr>
            <w:r w:rsidRPr="00366F7D">
              <w:rPr>
                <w:rFonts w:ascii="Arial" w:hAnsi="Arial" w:cs="Arial"/>
                <w:sz w:val="24"/>
                <w:szCs w:val="24"/>
              </w:rPr>
              <w:t>Contact with The Pensions Ombudsman about a complaint needs to be made within three years of when the event(s) you are complaining about happened – or, if later, within three years of when you first knew about it (or ought to have known about it).</w:t>
            </w:r>
            <w:r w:rsidR="005E2997">
              <w:rPr>
                <w:rFonts w:ascii="Arial" w:hAnsi="Arial" w:cs="Arial"/>
                <w:sz w:val="24"/>
                <w:szCs w:val="24"/>
              </w:rPr>
              <w:t xml:space="preserve"> </w:t>
            </w:r>
            <w:r w:rsidRPr="00366F7D">
              <w:rPr>
                <w:rFonts w:ascii="Arial" w:hAnsi="Arial" w:cs="Arial"/>
                <w:sz w:val="24"/>
                <w:szCs w:val="24"/>
              </w:rPr>
              <w:t>There is discretion for those time limits to be extended.</w:t>
            </w:r>
          </w:p>
          <w:p w:rsidR="001F1067" w:rsidRPr="00366F7D" w:rsidRDefault="001F1067" w:rsidP="00366F7D">
            <w:pPr>
              <w:rPr>
                <w:rFonts w:ascii="Arial" w:hAnsi="Arial" w:cs="Arial"/>
                <w:sz w:val="24"/>
                <w:szCs w:val="24"/>
              </w:rPr>
            </w:pPr>
          </w:p>
          <w:p w:rsidR="00366F7D" w:rsidRPr="0029599C" w:rsidRDefault="00366F7D" w:rsidP="00366F7D">
            <w:pPr>
              <w:rPr>
                <w:rStyle w:val="Hyperlink"/>
                <w:rFonts w:ascii="Arial" w:hAnsi="Arial" w:cs="Arial"/>
                <w:color w:val="auto"/>
                <w:sz w:val="24"/>
                <w:szCs w:val="24"/>
              </w:rPr>
            </w:pPr>
            <w:r w:rsidRPr="00366F7D">
              <w:rPr>
                <w:rFonts w:ascii="Arial" w:hAnsi="Arial" w:cs="Arial"/>
                <w:sz w:val="24"/>
                <w:szCs w:val="24"/>
              </w:rPr>
              <w:t xml:space="preserve">The Pensions Ombudsman can be contacted at 10 South Colonnade, Canary Wharf, E14 4PU. </w:t>
            </w:r>
            <w:r w:rsidR="001F1067">
              <w:rPr>
                <w:rFonts w:ascii="Arial" w:hAnsi="Arial" w:cs="Arial"/>
                <w:sz w:val="24"/>
                <w:szCs w:val="24"/>
              </w:rPr>
              <w:t>T</w:t>
            </w:r>
            <w:r w:rsidRPr="00366F7D">
              <w:rPr>
                <w:rFonts w:ascii="Arial" w:hAnsi="Arial" w:cs="Arial"/>
                <w:sz w:val="24"/>
                <w:szCs w:val="24"/>
              </w:rPr>
              <w:t xml:space="preserve">el: 0800 917 4487.  Email: </w:t>
            </w:r>
            <w:hyperlink r:id="rId10" w:history="1">
              <w:r w:rsidR="00643434" w:rsidRPr="00431215">
                <w:rPr>
                  <w:rStyle w:val="Hyperlink"/>
                  <w:rFonts w:ascii="Arial" w:hAnsi="Arial" w:cs="Arial"/>
                  <w:sz w:val="24"/>
                  <w:szCs w:val="24"/>
                </w:rPr>
                <w:t>enquiries@pensions-ombudsman.org.uk</w:t>
              </w:r>
            </w:hyperlink>
            <w:r w:rsidR="00643434">
              <w:rPr>
                <w:rFonts w:ascii="Arial" w:hAnsi="Arial" w:cs="Arial"/>
                <w:sz w:val="24"/>
                <w:szCs w:val="24"/>
              </w:rPr>
              <w:t xml:space="preserve"> </w:t>
            </w:r>
            <w:r w:rsidRPr="00366F7D">
              <w:rPr>
                <w:rFonts w:ascii="Arial" w:hAnsi="Arial" w:cs="Arial"/>
                <w:sz w:val="24"/>
                <w:szCs w:val="24"/>
              </w:rPr>
              <w:t xml:space="preserve"> Website</w:t>
            </w:r>
            <w:r w:rsidRPr="0029599C">
              <w:rPr>
                <w:rFonts w:ascii="Arial" w:hAnsi="Arial" w:cs="Arial"/>
                <w:sz w:val="24"/>
                <w:szCs w:val="24"/>
              </w:rPr>
              <w:t xml:space="preserve">: </w:t>
            </w:r>
            <w:hyperlink r:id="rId11" w:history="1">
              <w:r w:rsidRPr="0029599C">
                <w:rPr>
                  <w:rStyle w:val="Hyperlink"/>
                  <w:rFonts w:ascii="Arial" w:hAnsi="Arial" w:cs="Arial"/>
                  <w:color w:val="auto"/>
                  <w:sz w:val="24"/>
                  <w:szCs w:val="24"/>
                </w:rPr>
                <w:t>www.pensions-ombudsman.org.uk</w:t>
              </w:r>
            </w:hyperlink>
          </w:p>
          <w:p w:rsidR="00366F7D" w:rsidRPr="0029599C" w:rsidRDefault="00366F7D" w:rsidP="00366F7D">
            <w:pPr>
              <w:rPr>
                <w:rFonts w:ascii="Arial" w:hAnsi="Arial" w:cs="Arial"/>
                <w:sz w:val="24"/>
                <w:szCs w:val="24"/>
              </w:rPr>
            </w:pPr>
          </w:p>
          <w:p w:rsidR="00366F7D" w:rsidRPr="00366F7D" w:rsidRDefault="00366F7D" w:rsidP="00366F7D">
            <w:pPr>
              <w:rPr>
                <w:rFonts w:ascii="Arial" w:hAnsi="Arial" w:cs="Arial"/>
                <w:sz w:val="24"/>
                <w:szCs w:val="24"/>
              </w:rPr>
            </w:pPr>
            <w:r w:rsidRPr="0029599C">
              <w:rPr>
                <w:rFonts w:ascii="Arial" w:hAnsi="Arial" w:cs="Arial"/>
                <w:sz w:val="24"/>
                <w:szCs w:val="24"/>
              </w:rPr>
              <w:t xml:space="preserve">You can also submit a complaint form online: </w:t>
            </w:r>
            <w:hyperlink r:id="rId12" w:history="1">
              <w:r w:rsidRPr="0029599C">
                <w:rPr>
                  <w:rStyle w:val="Hyperlink"/>
                  <w:rFonts w:ascii="Arial" w:hAnsi="Arial" w:cs="Arial"/>
                  <w:color w:val="auto"/>
                  <w:sz w:val="24"/>
                  <w:szCs w:val="24"/>
                </w:rPr>
                <w:t>www.pensions-ombudsman.org.uk/our-service/make-a-complaint/</w:t>
              </w:r>
            </w:hyperlink>
            <w:r w:rsidRPr="00366F7D">
              <w:rPr>
                <w:rFonts w:ascii="Arial" w:hAnsi="Arial" w:cs="Arial"/>
                <w:sz w:val="24"/>
                <w:szCs w:val="24"/>
              </w:rPr>
              <w:t>.</w:t>
            </w:r>
          </w:p>
          <w:p w:rsidR="00366F7D" w:rsidRPr="00366F7D" w:rsidRDefault="00366F7D" w:rsidP="00366F7D">
            <w:pPr>
              <w:rPr>
                <w:rFonts w:ascii="Arial" w:hAnsi="Arial" w:cs="Arial"/>
                <w:sz w:val="24"/>
                <w:szCs w:val="24"/>
              </w:rPr>
            </w:pPr>
          </w:p>
          <w:p w:rsidR="00465DEC" w:rsidRDefault="00366F7D" w:rsidP="00366F7D">
            <w:pPr>
              <w:rPr>
                <w:rFonts w:ascii="Arial" w:hAnsi="Arial" w:cs="Arial"/>
                <w:sz w:val="24"/>
                <w:szCs w:val="24"/>
              </w:rPr>
            </w:pPr>
            <w:r w:rsidRPr="00366F7D">
              <w:rPr>
                <w:rFonts w:ascii="Arial" w:hAnsi="Arial" w:cs="Arial"/>
                <w:sz w:val="24"/>
                <w:szCs w:val="24"/>
              </w:rPr>
              <w:t>If you have general requests for information or guidance concerning your pension arrangements contact</w:t>
            </w:r>
            <w:r w:rsidR="00465DEC">
              <w:rPr>
                <w:rFonts w:ascii="Arial" w:hAnsi="Arial" w:cs="Arial"/>
                <w:sz w:val="24"/>
                <w:szCs w:val="24"/>
              </w:rPr>
              <w:t>:</w:t>
            </w:r>
          </w:p>
          <w:p w:rsidR="00465DEC" w:rsidRDefault="00465DEC" w:rsidP="00366F7D">
            <w:pPr>
              <w:rPr>
                <w:rFonts w:ascii="Arial" w:hAnsi="Arial" w:cs="Arial"/>
                <w:sz w:val="24"/>
                <w:szCs w:val="24"/>
              </w:rPr>
            </w:pPr>
          </w:p>
          <w:p w:rsidR="00196AE7" w:rsidRDefault="00366F7D" w:rsidP="00366F7D">
            <w:pPr>
              <w:rPr>
                <w:rFonts w:ascii="Arial" w:hAnsi="Arial" w:cs="Arial"/>
                <w:sz w:val="24"/>
                <w:szCs w:val="24"/>
              </w:rPr>
            </w:pPr>
            <w:r w:rsidRPr="00366F7D">
              <w:rPr>
                <w:rFonts w:ascii="Arial" w:hAnsi="Arial" w:cs="Arial"/>
                <w:sz w:val="24"/>
                <w:szCs w:val="24"/>
              </w:rPr>
              <w:t>The Pensions Advisory Service</w:t>
            </w:r>
          </w:p>
          <w:p w:rsidR="00366F7D" w:rsidRDefault="00196AE7" w:rsidP="00366F7D">
            <w:pPr>
              <w:rPr>
                <w:rFonts w:ascii="Arial" w:hAnsi="Arial" w:cs="Arial"/>
                <w:sz w:val="24"/>
                <w:szCs w:val="24"/>
              </w:rPr>
            </w:pPr>
            <w:r>
              <w:rPr>
                <w:rFonts w:ascii="Arial" w:hAnsi="Arial" w:cs="Arial"/>
                <w:sz w:val="24"/>
                <w:szCs w:val="24"/>
              </w:rPr>
              <w:t>11 Belgrave Road, London, SW1V 1RB</w:t>
            </w:r>
            <w:r w:rsidR="00366F7D" w:rsidRPr="00366F7D">
              <w:rPr>
                <w:rFonts w:ascii="Arial" w:hAnsi="Arial" w:cs="Arial"/>
                <w:sz w:val="24"/>
                <w:szCs w:val="24"/>
              </w:rPr>
              <w:t xml:space="preserve"> </w:t>
            </w:r>
          </w:p>
          <w:p w:rsidR="00366F7D" w:rsidRPr="00366F7D" w:rsidRDefault="00366F7D" w:rsidP="00366F7D">
            <w:pPr>
              <w:rPr>
                <w:rFonts w:ascii="Arial" w:hAnsi="Arial" w:cs="Arial"/>
                <w:sz w:val="24"/>
                <w:szCs w:val="24"/>
              </w:rPr>
            </w:pPr>
            <w:r w:rsidRPr="00366F7D">
              <w:rPr>
                <w:rFonts w:ascii="Arial" w:hAnsi="Arial" w:cs="Arial"/>
                <w:sz w:val="24"/>
                <w:szCs w:val="24"/>
              </w:rPr>
              <w:t xml:space="preserve">Telephone: </w:t>
            </w:r>
            <w:r w:rsidR="00F659B5" w:rsidRPr="00F659B5">
              <w:rPr>
                <w:rStyle w:val="Strong"/>
                <w:rFonts w:ascii="Arial" w:hAnsi="Arial" w:cs="Arial"/>
                <w:b w:val="0"/>
                <w:sz w:val="24"/>
                <w:szCs w:val="24"/>
                <w:lang w:val="en"/>
              </w:rPr>
              <w:t>0800 011 3797</w:t>
            </w:r>
          </w:p>
          <w:p w:rsidR="00366F7D" w:rsidRPr="00366F7D" w:rsidRDefault="00366F7D" w:rsidP="00366F7D">
            <w:pPr>
              <w:rPr>
                <w:rFonts w:ascii="Arial" w:hAnsi="Arial" w:cs="Arial"/>
                <w:sz w:val="24"/>
                <w:szCs w:val="24"/>
              </w:rPr>
            </w:pPr>
            <w:r w:rsidRPr="00366F7D">
              <w:rPr>
                <w:rFonts w:ascii="Arial" w:hAnsi="Arial" w:cs="Arial"/>
                <w:sz w:val="24"/>
                <w:szCs w:val="24"/>
              </w:rPr>
              <w:t>Website</w:t>
            </w:r>
            <w:r w:rsidRPr="0029599C">
              <w:rPr>
                <w:rFonts w:ascii="Arial" w:hAnsi="Arial" w:cs="Arial"/>
                <w:sz w:val="24"/>
                <w:szCs w:val="24"/>
              </w:rPr>
              <w:t xml:space="preserve">: </w:t>
            </w:r>
            <w:hyperlink r:id="rId13" w:history="1">
              <w:r w:rsidR="00F20B49" w:rsidRPr="0029599C">
                <w:rPr>
                  <w:rStyle w:val="Hyperlink"/>
                  <w:rFonts w:ascii="Arial" w:hAnsi="Arial" w:cs="Arial"/>
                  <w:color w:val="auto"/>
                  <w:sz w:val="24"/>
                  <w:szCs w:val="24"/>
                </w:rPr>
                <w:t>www.pensionsadvisoryservice.org.uk/</w:t>
              </w:r>
            </w:hyperlink>
          </w:p>
          <w:p w:rsidR="00366F7D" w:rsidRPr="00366F7D" w:rsidRDefault="00366F7D" w:rsidP="00366F7D">
            <w:pPr>
              <w:rPr>
                <w:rFonts w:ascii="Arial" w:hAnsi="Arial" w:cs="Arial"/>
                <w:b/>
                <w:sz w:val="24"/>
                <w:szCs w:val="24"/>
              </w:rPr>
            </w:pPr>
          </w:p>
        </w:tc>
      </w:tr>
    </w:tbl>
    <w:p w:rsidR="00366F7D" w:rsidRDefault="00366F7D" w:rsidP="00366F7D">
      <w:pPr>
        <w:rPr>
          <w:rFonts w:ascii="Arial" w:hAnsi="Arial" w:cs="Arial"/>
          <w:b/>
          <w:color w:val="ED7D31" w:themeColor="accent2"/>
          <w:sz w:val="24"/>
          <w:szCs w:val="24"/>
        </w:rPr>
      </w:pPr>
    </w:p>
    <w:p w:rsidR="001F1067" w:rsidRDefault="001F1067" w:rsidP="00366F7D">
      <w:pPr>
        <w:rPr>
          <w:rFonts w:ascii="Arial" w:hAnsi="Arial" w:cs="Arial"/>
          <w:b/>
          <w:color w:val="ED7D31" w:themeColor="accent2"/>
          <w:sz w:val="24"/>
          <w:szCs w:val="24"/>
        </w:rPr>
      </w:pPr>
    </w:p>
    <w:p w:rsidR="001F1067" w:rsidRDefault="001F1067" w:rsidP="00366F7D">
      <w:pPr>
        <w:rPr>
          <w:rFonts w:ascii="Arial" w:hAnsi="Arial" w:cs="Arial"/>
          <w:b/>
          <w:color w:val="ED7D31" w:themeColor="accent2"/>
          <w:sz w:val="24"/>
          <w:szCs w:val="24"/>
        </w:rPr>
      </w:pPr>
    </w:p>
    <w:p w:rsidR="001F1067" w:rsidRDefault="001F1067" w:rsidP="00366F7D">
      <w:pPr>
        <w:rPr>
          <w:rFonts w:ascii="Arial" w:hAnsi="Arial" w:cs="Arial"/>
          <w:b/>
          <w:color w:val="ED7D31" w:themeColor="accent2"/>
          <w:sz w:val="24"/>
          <w:szCs w:val="24"/>
        </w:rPr>
      </w:pPr>
    </w:p>
    <w:p w:rsidR="001F1067" w:rsidRDefault="001F1067" w:rsidP="00366F7D">
      <w:pPr>
        <w:rPr>
          <w:rFonts w:ascii="Arial" w:hAnsi="Arial" w:cs="Arial"/>
          <w:b/>
          <w:color w:val="ED7D31" w:themeColor="accent2"/>
          <w:sz w:val="24"/>
          <w:szCs w:val="24"/>
        </w:rPr>
      </w:pPr>
    </w:p>
    <w:p w:rsidR="001F1067" w:rsidRPr="00465DEC" w:rsidRDefault="001F1067" w:rsidP="00366F7D">
      <w:pPr>
        <w:rPr>
          <w:rFonts w:ascii="Arial" w:hAnsi="Arial" w:cs="Arial"/>
          <w:b/>
          <w:color w:val="ED7D31" w:themeColor="accent2"/>
          <w:sz w:val="28"/>
          <w:szCs w:val="28"/>
        </w:rPr>
      </w:pPr>
    </w:p>
    <w:p w:rsidR="00366F7D" w:rsidRPr="00465DEC" w:rsidRDefault="00366F7D" w:rsidP="00366F7D">
      <w:pPr>
        <w:rPr>
          <w:rFonts w:ascii="Arial" w:hAnsi="Arial" w:cs="Arial"/>
          <w:b/>
          <w:color w:val="ED7D31" w:themeColor="accent2"/>
          <w:sz w:val="28"/>
          <w:szCs w:val="28"/>
        </w:rPr>
      </w:pPr>
      <w:r w:rsidRPr="00465DEC">
        <w:rPr>
          <w:rFonts w:ascii="Arial" w:hAnsi="Arial" w:cs="Arial"/>
          <w:b/>
          <w:color w:val="ED7D31" w:themeColor="accent2"/>
          <w:sz w:val="28"/>
          <w:szCs w:val="28"/>
        </w:rPr>
        <w:t>Website wording</w:t>
      </w:r>
    </w:p>
    <w:tbl>
      <w:tblPr>
        <w:tblStyle w:val="TableGrid"/>
        <w:tblW w:w="0" w:type="auto"/>
        <w:tblLook w:val="04A0" w:firstRow="1" w:lastRow="0" w:firstColumn="1" w:lastColumn="0" w:noHBand="0" w:noVBand="1"/>
      </w:tblPr>
      <w:tblGrid>
        <w:gridCol w:w="9016"/>
      </w:tblGrid>
      <w:tr w:rsidR="00366F7D" w:rsidRPr="00366F7D" w:rsidTr="00366F7D">
        <w:tc>
          <w:tcPr>
            <w:tcW w:w="9628" w:type="dxa"/>
          </w:tcPr>
          <w:p w:rsidR="00366F7D" w:rsidRPr="00465DEC" w:rsidRDefault="00366F7D" w:rsidP="00366F7D">
            <w:pPr>
              <w:rPr>
                <w:rFonts w:ascii="Arial" w:hAnsi="Arial" w:cs="Arial"/>
                <w:color w:val="5B9BD5" w:themeColor="accent1"/>
                <w:sz w:val="24"/>
                <w:szCs w:val="24"/>
              </w:rPr>
            </w:pPr>
          </w:p>
          <w:p w:rsidR="00366F7D" w:rsidRPr="00465DEC" w:rsidRDefault="00366F7D" w:rsidP="00366F7D">
            <w:pPr>
              <w:rPr>
                <w:rFonts w:ascii="Arial" w:hAnsi="Arial" w:cs="Arial"/>
                <w:b/>
                <w:color w:val="5B9BD5" w:themeColor="accent1"/>
                <w:sz w:val="24"/>
                <w:szCs w:val="24"/>
              </w:rPr>
            </w:pPr>
            <w:r w:rsidRPr="00465DEC">
              <w:rPr>
                <w:rFonts w:ascii="Arial" w:hAnsi="Arial" w:cs="Arial"/>
                <w:b/>
                <w:color w:val="5B9BD5" w:themeColor="accent1"/>
                <w:sz w:val="24"/>
                <w:szCs w:val="24"/>
              </w:rPr>
              <w:t>Website wording - Option 1 – short form option</w:t>
            </w:r>
          </w:p>
          <w:tbl>
            <w:tblPr>
              <w:tblStyle w:val="TableGrid"/>
              <w:tblW w:w="0" w:type="auto"/>
              <w:tblLook w:val="04A0" w:firstRow="1" w:lastRow="0" w:firstColumn="1" w:lastColumn="0" w:noHBand="0" w:noVBand="1"/>
            </w:tblPr>
            <w:tblGrid>
              <w:gridCol w:w="8790"/>
            </w:tblGrid>
            <w:tr w:rsidR="00366F7D" w:rsidRPr="00366F7D" w:rsidTr="00366F7D">
              <w:tc>
                <w:tcPr>
                  <w:tcW w:w="9402" w:type="dxa"/>
                </w:tcPr>
                <w:p w:rsidR="001F1067" w:rsidRDefault="001F1067" w:rsidP="00366F7D">
                  <w:pPr>
                    <w:rPr>
                      <w:rFonts w:ascii="Arial" w:hAnsi="Arial" w:cs="Arial"/>
                      <w:sz w:val="24"/>
                      <w:szCs w:val="24"/>
                    </w:rPr>
                  </w:pPr>
                </w:p>
                <w:p w:rsidR="00366F7D" w:rsidRDefault="00366F7D" w:rsidP="00366F7D">
                  <w:pPr>
                    <w:rPr>
                      <w:rFonts w:ascii="Arial" w:hAnsi="Arial" w:cs="Arial"/>
                      <w:sz w:val="24"/>
                      <w:szCs w:val="24"/>
                    </w:rPr>
                  </w:pPr>
                  <w:r w:rsidRPr="00366F7D">
                    <w:rPr>
                      <w:rFonts w:ascii="Arial" w:hAnsi="Arial" w:cs="Arial"/>
                      <w:sz w:val="24"/>
                      <w:szCs w:val="24"/>
                    </w:rPr>
                    <w:t>If you have a complaint or dispute concerning your workplace or personal pension arrangements you should contact:</w:t>
                  </w:r>
                </w:p>
                <w:p w:rsidR="001F1067" w:rsidRPr="00366F7D" w:rsidRDefault="001F1067" w:rsidP="00366F7D">
                  <w:pPr>
                    <w:rPr>
                      <w:rFonts w:ascii="Arial" w:hAnsi="Arial" w:cs="Arial"/>
                      <w:sz w:val="24"/>
                      <w:szCs w:val="24"/>
                    </w:rPr>
                  </w:pPr>
                </w:p>
                <w:p w:rsidR="00366F7D" w:rsidRPr="00366F7D" w:rsidRDefault="00366F7D" w:rsidP="00366F7D">
                  <w:pPr>
                    <w:rPr>
                      <w:rFonts w:ascii="Arial" w:hAnsi="Arial" w:cs="Arial"/>
                      <w:sz w:val="24"/>
                      <w:szCs w:val="24"/>
                    </w:rPr>
                  </w:pPr>
                  <w:r w:rsidRPr="00366F7D">
                    <w:rPr>
                      <w:rFonts w:ascii="Arial" w:hAnsi="Arial" w:cs="Arial"/>
                      <w:sz w:val="24"/>
                      <w:szCs w:val="24"/>
                    </w:rPr>
                    <w:t xml:space="preserve">The Pensions Ombudsman </w:t>
                  </w:r>
                </w:p>
                <w:p w:rsidR="00366F7D" w:rsidRPr="00366F7D" w:rsidRDefault="00366F7D" w:rsidP="00366F7D">
                  <w:pPr>
                    <w:rPr>
                      <w:rFonts w:ascii="Arial" w:hAnsi="Arial" w:cs="Arial"/>
                      <w:sz w:val="24"/>
                      <w:szCs w:val="24"/>
                    </w:rPr>
                  </w:pPr>
                  <w:r w:rsidRPr="00366F7D">
                    <w:rPr>
                      <w:rFonts w:ascii="Arial" w:hAnsi="Arial" w:cs="Arial"/>
                      <w:sz w:val="24"/>
                      <w:szCs w:val="24"/>
                    </w:rPr>
                    <w:t>Telephone: 0800 917 4487</w:t>
                  </w:r>
                </w:p>
                <w:p w:rsidR="00366F7D" w:rsidRPr="0029599C" w:rsidRDefault="00366F7D" w:rsidP="00366F7D">
                  <w:pPr>
                    <w:rPr>
                      <w:rFonts w:ascii="Arial" w:hAnsi="Arial" w:cs="Arial"/>
                      <w:sz w:val="24"/>
                      <w:szCs w:val="24"/>
                    </w:rPr>
                  </w:pPr>
                  <w:r w:rsidRPr="00366F7D">
                    <w:rPr>
                      <w:rFonts w:ascii="Arial" w:hAnsi="Arial" w:cs="Arial"/>
                      <w:sz w:val="24"/>
                      <w:szCs w:val="24"/>
                    </w:rPr>
                    <w:t>Website</w:t>
                  </w:r>
                  <w:r w:rsidRPr="0029599C">
                    <w:rPr>
                      <w:rFonts w:ascii="Arial" w:hAnsi="Arial" w:cs="Arial"/>
                      <w:sz w:val="24"/>
                      <w:szCs w:val="24"/>
                    </w:rPr>
                    <w:t xml:space="preserve">: </w:t>
                  </w:r>
                  <w:hyperlink r:id="rId14" w:history="1">
                    <w:r w:rsidR="001F1067" w:rsidRPr="0029599C">
                      <w:rPr>
                        <w:rStyle w:val="Hyperlink"/>
                        <w:rFonts w:ascii="Arial" w:hAnsi="Arial" w:cs="Arial"/>
                        <w:color w:val="auto"/>
                        <w:sz w:val="24"/>
                        <w:szCs w:val="24"/>
                      </w:rPr>
                      <w:t>www.pensions-ombudsman.org.uk</w:t>
                    </w:r>
                  </w:hyperlink>
                </w:p>
                <w:p w:rsidR="00366F7D" w:rsidRPr="0029599C" w:rsidRDefault="00366F7D" w:rsidP="00366F7D">
                  <w:pPr>
                    <w:rPr>
                      <w:rFonts w:ascii="Arial" w:hAnsi="Arial" w:cs="Arial"/>
                      <w:sz w:val="24"/>
                      <w:szCs w:val="24"/>
                    </w:rPr>
                  </w:pPr>
                </w:p>
                <w:p w:rsidR="00366F7D" w:rsidRPr="0029599C" w:rsidRDefault="00366F7D" w:rsidP="00366F7D">
                  <w:pPr>
                    <w:rPr>
                      <w:rFonts w:ascii="Arial" w:hAnsi="Arial" w:cs="Arial"/>
                      <w:sz w:val="24"/>
                      <w:szCs w:val="24"/>
                    </w:rPr>
                  </w:pPr>
                  <w:r w:rsidRPr="0029599C">
                    <w:rPr>
                      <w:rFonts w:ascii="Arial" w:hAnsi="Arial" w:cs="Arial"/>
                      <w:sz w:val="24"/>
                      <w:szCs w:val="24"/>
                    </w:rPr>
                    <w:t xml:space="preserve">If </w:t>
                  </w:r>
                  <w:r w:rsidR="00717BD8" w:rsidRPr="0029599C">
                    <w:rPr>
                      <w:rFonts w:ascii="Arial" w:hAnsi="Arial" w:cs="Arial"/>
                      <w:sz w:val="24"/>
                      <w:szCs w:val="24"/>
                    </w:rPr>
                    <w:t xml:space="preserve">you </w:t>
                  </w:r>
                  <w:r w:rsidRPr="0029599C">
                    <w:rPr>
                      <w:rFonts w:ascii="Arial" w:hAnsi="Arial" w:cs="Arial"/>
                      <w:sz w:val="24"/>
                      <w:szCs w:val="24"/>
                    </w:rPr>
                    <w:t xml:space="preserve">have general requests for information or guidance concerning your pension arrangements contact: </w:t>
                  </w:r>
                </w:p>
                <w:p w:rsidR="001F1067" w:rsidRPr="0029599C" w:rsidRDefault="001F1067" w:rsidP="00366F7D">
                  <w:pPr>
                    <w:rPr>
                      <w:rFonts w:ascii="Arial" w:hAnsi="Arial" w:cs="Arial"/>
                      <w:sz w:val="24"/>
                      <w:szCs w:val="24"/>
                    </w:rPr>
                  </w:pPr>
                </w:p>
                <w:p w:rsidR="00366F7D" w:rsidRPr="0029599C" w:rsidRDefault="00366F7D" w:rsidP="00366F7D">
                  <w:pPr>
                    <w:rPr>
                      <w:rFonts w:ascii="Arial" w:hAnsi="Arial" w:cs="Arial"/>
                      <w:sz w:val="24"/>
                      <w:szCs w:val="24"/>
                    </w:rPr>
                  </w:pPr>
                  <w:r w:rsidRPr="0029599C">
                    <w:rPr>
                      <w:rFonts w:ascii="Arial" w:hAnsi="Arial" w:cs="Arial"/>
                      <w:sz w:val="24"/>
                      <w:szCs w:val="24"/>
                    </w:rPr>
                    <w:t xml:space="preserve">The Pensions Advisory Service </w:t>
                  </w:r>
                  <w:r w:rsidRPr="0029599C">
                    <w:rPr>
                      <w:rFonts w:ascii="Arial" w:hAnsi="Arial" w:cs="Arial"/>
                      <w:sz w:val="24"/>
                      <w:szCs w:val="24"/>
                    </w:rPr>
                    <w:tab/>
                  </w:r>
                </w:p>
                <w:p w:rsidR="00366F7D" w:rsidRPr="0029599C" w:rsidRDefault="00366F7D" w:rsidP="00366F7D">
                  <w:pPr>
                    <w:rPr>
                      <w:rFonts w:ascii="Arial" w:hAnsi="Arial" w:cs="Arial"/>
                      <w:sz w:val="24"/>
                      <w:szCs w:val="24"/>
                    </w:rPr>
                  </w:pPr>
                  <w:r w:rsidRPr="0029599C">
                    <w:rPr>
                      <w:rFonts w:ascii="Arial" w:hAnsi="Arial" w:cs="Arial"/>
                      <w:sz w:val="24"/>
                      <w:szCs w:val="24"/>
                    </w:rPr>
                    <w:t xml:space="preserve">Telephone: </w:t>
                  </w:r>
                  <w:r w:rsidR="008C4646" w:rsidRPr="00F659B5">
                    <w:rPr>
                      <w:rStyle w:val="Strong"/>
                      <w:rFonts w:ascii="Arial" w:hAnsi="Arial" w:cs="Arial"/>
                      <w:b w:val="0"/>
                      <w:sz w:val="24"/>
                      <w:szCs w:val="24"/>
                      <w:lang w:val="en"/>
                    </w:rPr>
                    <w:t>0800 011 3797</w:t>
                  </w:r>
                </w:p>
                <w:p w:rsidR="00366F7D" w:rsidRPr="0029599C" w:rsidRDefault="00366F7D" w:rsidP="00366F7D">
                  <w:pPr>
                    <w:rPr>
                      <w:rFonts w:ascii="Arial" w:hAnsi="Arial" w:cs="Arial"/>
                      <w:sz w:val="24"/>
                      <w:szCs w:val="24"/>
                    </w:rPr>
                  </w:pPr>
                  <w:r w:rsidRPr="0029599C">
                    <w:rPr>
                      <w:rFonts w:ascii="Arial" w:hAnsi="Arial" w:cs="Arial"/>
                      <w:sz w:val="24"/>
                      <w:szCs w:val="24"/>
                    </w:rPr>
                    <w:t xml:space="preserve">Website: </w:t>
                  </w:r>
                  <w:hyperlink r:id="rId15" w:history="1">
                    <w:r w:rsidR="00F20B49" w:rsidRPr="0029599C">
                      <w:rPr>
                        <w:rStyle w:val="Hyperlink"/>
                        <w:rFonts w:ascii="Arial" w:hAnsi="Arial" w:cs="Arial"/>
                        <w:color w:val="auto"/>
                        <w:sz w:val="24"/>
                        <w:szCs w:val="24"/>
                      </w:rPr>
                      <w:t>www.pensionsadvisoryservice.org.uk/</w:t>
                    </w:r>
                  </w:hyperlink>
                </w:p>
                <w:p w:rsidR="00366F7D" w:rsidRPr="00366F7D" w:rsidRDefault="00366F7D" w:rsidP="00366F7D">
                  <w:pPr>
                    <w:rPr>
                      <w:rFonts w:ascii="Arial" w:hAnsi="Arial" w:cs="Arial"/>
                      <w:sz w:val="24"/>
                      <w:szCs w:val="24"/>
                    </w:rPr>
                  </w:pPr>
                </w:p>
              </w:tc>
            </w:tr>
          </w:tbl>
          <w:p w:rsidR="00366F7D" w:rsidRPr="00366F7D" w:rsidRDefault="00366F7D" w:rsidP="00366F7D">
            <w:pPr>
              <w:rPr>
                <w:rFonts w:ascii="Arial" w:hAnsi="Arial" w:cs="Arial"/>
                <w:color w:val="000000" w:themeColor="text1"/>
                <w:sz w:val="24"/>
                <w:szCs w:val="24"/>
              </w:rPr>
            </w:pPr>
          </w:p>
          <w:p w:rsidR="00366F7D" w:rsidRDefault="00366F7D" w:rsidP="00366F7D">
            <w:pPr>
              <w:rPr>
                <w:rFonts w:ascii="Arial" w:hAnsi="Arial" w:cs="Arial"/>
                <w:b/>
                <w:color w:val="000000" w:themeColor="text1"/>
                <w:sz w:val="24"/>
                <w:szCs w:val="24"/>
              </w:rPr>
            </w:pPr>
          </w:p>
          <w:p w:rsidR="00005137" w:rsidRDefault="00005137" w:rsidP="00366F7D">
            <w:pPr>
              <w:rPr>
                <w:rFonts w:ascii="Arial" w:hAnsi="Arial" w:cs="Arial"/>
                <w:b/>
                <w:color w:val="000000" w:themeColor="text1"/>
                <w:sz w:val="24"/>
                <w:szCs w:val="24"/>
              </w:rPr>
            </w:pPr>
          </w:p>
          <w:p w:rsidR="00840515" w:rsidRDefault="00840515" w:rsidP="00366F7D">
            <w:pPr>
              <w:rPr>
                <w:rFonts w:ascii="Arial" w:hAnsi="Arial" w:cs="Arial"/>
                <w:b/>
                <w:color w:val="5B9BD5" w:themeColor="accent1"/>
                <w:sz w:val="24"/>
                <w:szCs w:val="24"/>
              </w:rPr>
            </w:pPr>
          </w:p>
          <w:p w:rsidR="00366F7D" w:rsidRPr="00465DEC" w:rsidRDefault="00366F7D" w:rsidP="00366F7D">
            <w:pPr>
              <w:rPr>
                <w:rFonts w:ascii="Arial" w:hAnsi="Arial" w:cs="Arial"/>
                <w:b/>
                <w:color w:val="5B9BD5" w:themeColor="accent1"/>
                <w:sz w:val="24"/>
                <w:szCs w:val="24"/>
              </w:rPr>
            </w:pPr>
            <w:r w:rsidRPr="00465DEC">
              <w:rPr>
                <w:rFonts w:ascii="Arial" w:hAnsi="Arial" w:cs="Arial"/>
                <w:b/>
                <w:color w:val="5B9BD5" w:themeColor="accent1"/>
                <w:sz w:val="24"/>
                <w:szCs w:val="24"/>
              </w:rPr>
              <w:t xml:space="preserve">Website wording - option 2 – long form </w:t>
            </w:r>
          </w:p>
          <w:p w:rsidR="001F1067" w:rsidRPr="001F1067" w:rsidRDefault="001F1067" w:rsidP="00366F7D">
            <w:pPr>
              <w:rPr>
                <w:rFonts w:ascii="Arial" w:hAnsi="Arial" w:cs="Arial"/>
                <w:b/>
                <w:color w:val="000000" w:themeColor="text1"/>
                <w:sz w:val="24"/>
                <w:szCs w:val="24"/>
              </w:rPr>
            </w:pPr>
          </w:p>
          <w:tbl>
            <w:tblPr>
              <w:tblStyle w:val="TableGrid"/>
              <w:tblW w:w="0" w:type="auto"/>
              <w:tblLook w:val="04A0" w:firstRow="1" w:lastRow="0" w:firstColumn="1" w:lastColumn="0" w:noHBand="0" w:noVBand="1"/>
            </w:tblPr>
            <w:tblGrid>
              <w:gridCol w:w="8790"/>
            </w:tblGrid>
            <w:tr w:rsidR="00366F7D" w:rsidRPr="00366F7D" w:rsidTr="00366F7D">
              <w:tc>
                <w:tcPr>
                  <w:tcW w:w="9402" w:type="dxa"/>
                </w:tcPr>
                <w:p w:rsidR="00366F7D" w:rsidRPr="00366F7D" w:rsidRDefault="00366F7D" w:rsidP="00366F7D">
                  <w:pPr>
                    <w:rPr>
                      <w:rFonts w:ascii="Arial" w:hAnsi="Arial" w:cs="Arial"/>
                      <w:b/>
                      <w:sz w:val="24"/>
                      <w:szCs w:val="24"/>
                    </w:rPr>
                  </w:pPr>
                </w:p>
                <w:p w:rsidR="00366F7D" w:rsidRDefault="00366F7D" w:rsidP="00366F7D">
                  <w:pPr>
                    <w:rPr>
                      <w:rFonts w:ascii="Arial" w:hAnsi="Arial" w:cs="Arial"/>
                      <w:b/>
                      <w:sz w:val="24"/>
                      <w:szCs w:val="24"/>
                    </w:rPr>
                  </w:pPr>
                  <w:r w:rsidRPr="00366F7D">
                    <w:rPr>
                      <w:rFonts w:ascii="Arial" w:hAnsi="Arial" w:cs="Arial"/>
                      <w:b/>
                      <w:sz w:val="24"/>
                      <w:szCs w:val="24"/>
                    </w:rPr>
                    <w:t>How can The Pensions Ombudsman help me?</w:t>
                  </w:r>
                </w:p>
                <w:p w:rsidR="00E15D2B" w:rsidRPr="00366F7D" w:rsidRDefault="00E15D2B" w:rsidP="00366F7D">
                  <w:pPr>
                    <w:rPr>
                      <w:rFonts w:ascii="Arial" w:hAnsi="Arial" w:cs="Arial"/>
                      <w:b/>
                      <w:sz w:val="24"/>
                      <w:szCs w:val="24"/>
                    </w:rPr>
                  </w:pPr>
                </w:p>
                <w:p w:rsidR="00366F7D" w:rsidRDefault="00366F7D" w:rsidP="00366F7D">
                  <w:pPr>
                    <w:rPr>
                      <w:rFonts w:ascii="Arial" w:hAnsi="Arial" w:cs="Arial"/>
                      <w:sz w:val="24"/>
                      <w:szCs w:val="24"/>
                    </w:rPr>
                  </w:pPr>
                  <w:r w:rsidRPr="00366F7D">
                    <w:rPr>
                      <w:rFonts w:ascii="Arial" w:hAnsi="Arial" w:cs="Arial"/>
                      <w:sz w:val="24"/>
                      <w:szCs w:val="24"/>
                    </w:rPr>
                    <w:t xml:space="preserve">The Pensions Ombudsman solely deals with pension complaints. It can help if you have a complaint or dispute about the administration (including transfers/conversion) and/or management of personal and occupational pensions. </w:t>
                  </w:r>
                </w:p>
                <w:p w:rsidR="00465DEC" w:rsidRPr="00366F7D" w:rsidRDefault="00465DEC" w:rsidP="00366F7D">
                  <w:pPr>
                    <w:rPr>
                      <w:rFonts w:ascii="Arial" w:hAnsi="Arial" w:cs="Arial"/>
                      <w:sz w:val="24"/>
                      <w:szCs w:val="24"/>
                    </w:rPr>
                  </w:pPr>
                </w:p>
                <w:p w:rsidR="00366F7D" w:rsidRDefault="00366F7D" w:rsidP="00366F7D">
                  <w:pPr>
                    <w:rPr>
                      <w:rFonts w:ascii="Arial" w:hAnsi="Arial" w:cs="Arial"/>
                      <w:sz w:val="24"/>
                      <w:szCs w:val="24"/>
                    </w:rPr>
                  </w:pPr>
                  <w:r w:rsidRPr="00366F7D">
                    <w:rPr>
                      <w:rFonts w:ascii="Arial" w:hAnsi="Arial" w:cs="Arial"/>
                      <w:sz w:val="24"/>
                      <w:szCs w:val="24"/>
                    </w:rPr>
                    <w:t>The types of pension arrangements it looks at include:</w:t>
                  </w:r>
                </w:p>
                <w:p w:rsidR="00935F70" w:rsidRPr="00366F7D" w:rsidRDefault="00935F70" w:rsidP="00366F7D">
                  <w:pPr>
                    <w:rPr>
                      <w:rFonts w:ascii="Arial" w:hAnsi="Arial" w:cs="Arial"/>
                      <w:sz w:val="24"/>
                      <w:szCs w:val="24"/>
                    </w:rPr>
                  </w:pPr>
                </w:p>
                <w:p w:rsidR="00366F7D" w:rsidRPr="00366F7D" w:rsidRDefault="00366F7D" w:rsidP="00366F7D">
                  <w:pPr>
                    <w:pStyle w:val="ListParagraph"/>
                    <w:numPr>
                      <w:ilvl w:val="0"/>
                      <w:numId w:val="46"/>
                    </w:numPr>
                    <w:spacing w:line="276" w:lineRule="auto"/>
                    <w:rPr>
                      <w:rFonts w:ascii="Arial" w:hAnsi="Arial" w:cs="Arial"/>
                      <w:sz w:val="24"/>
                      <w:szCs w:val="24"/>
                    </w:rPr>
                  </w:pPr>
                  <w:r w:rsidRPr="00366F7D">
                    <w:rPr>
                      <w:rFonts w:ascii="Arial" w:hAnsi="Arial" w:cs="Arial"/>
                      <w:sz w:val="24"/>
                      <w:szCs w:val="24"/>
                    </w:rPr>
                    <w:t>executive, group, and personal pension plans;</w:t>
                  </w:r>
                </w:p>
                <w:p w:rsidR="00366F7D" w:rsidRDefault="00366F7D" w:rsidP="00366F7D">
                  <w:pPr>
                    <w:pStyle w:val="ListParagraph"/>
                    <w:numPr>
                      <w:ilvl w:val="0"/>
                      <w:numId w:val="46"/>
                    </w:numPr>
                    <w:spacing w:line="276" w:lineRule="auto"/>
                    <w:rPr>
                      <w:rFonts w:ascii="Arial" w:hAnsi="Arial" w:cs="Arial"/>
                      <w:sz w:val="24"/>
                      <w:szCs w:val="24"/>
                    </w:rPr>
                  </w:pPr>
                  <w:r w:rsidRPr="00366F7D">
                    <w:rPr>
                      <w:rFonts w:ascii="Arial" w:hAnsi="Arial" w:cs="Arial"/>
                      <w:sz w:val="24"/>
                      <w:szCs w:val="24"/>
                    </w:rPr>
                    <w:t>self-invested personal pensions</w:t>
                  </w:r>
                  <w:r w:rsidR="004B7175">
                    <w:rPr>
                      <w:rFonts w:ascii="Arial" w:hAnsi="Arial" w:cs="Arial"/>
                      <w:sz w:val="24"/>
                      <w:szCs w:val="24"/>
                    </w:rPr>
                    <w:t xml:space="preserve"> (SIPP)</w:t>
                  </w:r>
                  <w:r w:rsidRPr="00366F7D">
                    <w:rPr>
                      <w:rFonts w:ascii="Arial" w:hAnsi="Arial" w:cs="Arial"/>
                      <w:sz w:val="24"/>
                      <w:szCs w:val="24"/>
                    </w:rPr>
                    <w:t xml:space="preserve">; </w:t>
                  </w:r>
                </w:p>
                <w:p w:rsidR="00005137" w:rsidRPr="00366F7D" w:rsidRDefault="00005137" w:rsidP="00005137">
                  <w:pPr>
                    <w:pStyle w:val="ListParagraph"/>
                    <w:numPr>
                      <w:ilvl w:val="0"/>
                      <w:numId w:val="46"/>
                    </w:numPr>
                    <w:spacing w:line="276" w:lineRule="auto"/>
                    <w:rPr>
                      <w:rFonts w:ascii="Arial" w:hAnsi="Arial" w:cs="Arial"/>
                      <w:sz w:val="24"/>
                      <w:szCs w:val="24"/>
                    </w:rPr>
                  </w:pPr>
                  <w:r w:rsidRPr="00366F7D">
                    <w:rPr>
                      <w:rFonts w:ascii="Arial" w:hAnsi="Arial" w:cs="Arial"/>
                      <w:sz w:val="24"/>
                      <w:szCs w:val="24"/>
                    </w:rPr>
                    <w:t>small self-administered pension schemes;</w:t>
                  </w:r>
                </w:p>
                <w:p w:rsidR="00366F7D" w:rsidRPr="00366F7D" w:rsidRDefault="00366F7D" w:rsidP="00366F7D">
                  <w:pPr>
                    <w:pStyle w:val="ListParagraph"/>
                    <w:numPr>
                      <w:ilvl w:val="0"/>
                      <w:numId w:val="46"/>
                    </w:numPr>
                    <w:spacing w:line="276" w:lineRule="auto"/>
                    <w:rPr>
                      <w:rFonts w:ascii="Arial" w:hAnsi="Arial" w:cs="Arial"/>
                      <w:sz w:val="24"/>
                      <w:szCs w:val="24"/>
                    </w:rPr>
                  </w:pPr>
                  <w:r w:rsidRPr="00366F7D">
                    <w:rPr>
                      <w:rFonts w:ascii="Arial" w:hAnsi="Arial" w:cs="Arial"/>
                      <w:sz w:val="24"/>
                      <w:szCs w:val="24"/>
                    </w:rPr>
                    <w:t>workplace, employer, and stakeholder pension schemes;</w:t>
                  </w:r>
                </w:p>
                <w:p w:rsidR="00366F7D" w:rsidRPr="00366F7D" w:rsidRDefault="00366F7D" w:rsidP="00366F7D">
                  <w:pPr>
                    <w:pStyle w:val="ListParagraph"/>
                    <w:numPr>
                      <w:ilvl w:val="0"/>
                      <w:numId w:val="46"/>
                    </w:numPr>
                    <w:spacing w:line="276" w:lineRule="auto"/>
                    <w:rPr>
                      <w:rFonts w:ascii="Arial" w:hAnsi="Arial" w:cs="Arial"/>
                      <w:sz w:val="24"/>
                      <w:szCs w:val="24"/>
                    </w:rPr>
                  </w:pPr>
                  <w:r w:rsidRPr="00366F7D">
                    <w:rPr>
                      <w:rFonts w:ascii="Arial" w:hAnsi="Arial" w:cs="Arial"/>
                      <w:sz w:val="24"/>
                      <w:szCs w:val="24"/>
                    </w:rPr>
                    <w:lastRenderedPageBreak/>
                    <w:t>free standing additional voluntary contribution schemes; and</w:t>
                  </w:r>
                </w:p>
                <w:p w:rsidR="00366F7D" w:rsidRPr="00366F7D" w:rsidRDefault="00366F7D" w:rsidP="00366F7D">
                  <w:pPr>
                    <w:pStyle w:val="ListParagraph"/>
                    <w:numPr>
                      <w:ilvl w:val="0"/>
                      <w:numId w:val="46"/>
                    </w:numPr>
                    <w:spacing w:line="276" w:lineRule="auto"/>
                    <w:rPr>
                      <w:rFonts w:ascii="Arial" w:hAnsi="Arial" w:cs="Arial"/>
                      <w:sz w:val="24"/>
                      <w:szCs w:val="24"/>
                    </w:rPr>
                  </w:pPr>
                  <w:r w:rsidRPr="00366F7D">
                    <w:rPr>
                      <w:rFonts w:ascii="Arial" w:hAnsi="Arial" w:cs="Arial"/>
                      <w:sz w:val="24"/>
                      <w:szCs w:val="24"/>
                    </w:rPr>
                    <w:t>annuities and section 32 buy-out policies.</w:t>
                  </w:r>
                </w:p>
                <w:p w:rsidR="00366F7D" w:rsidRPr="00366F7D" w:rsidRDefault="00366F7D" w:rsidP="00366F7D">
                  <w:pPr>
                    <w:pStyle w:val="ListParagraph"/>
                    <w:rPr>
                      <w:rFonts w:ascii="Arial" w:hAnsi="Arial" w:cs="Arial"/>
                      <w:sz w:val="24"/>
                      <w:szCs w:val="24"/>
                    </w:rPr>
                  </w:pPr>
                </w:p>
                <w:p w:rsidR="00366F7D" w:rsidRDefault="00366F7D" w:rsidP="00366F7D">
                  <w:pPr>
                    <w:rPr>
                      <w:rFonts w:ascii="Arial" w:hAnsi="Arial" w:cs="Arial"/>
                      <w:sz w:val="24"/>
                      <w:szCs w:val="24"/>
                    </w:rPr>
                  </w:pPr>
                  <w:r w:rsidRPr="00366F7D">
                    <w:rPr>
                      <w:rFonts w:ascii="Arial" w:hAnsi="Arial" w:cs="Arial"/>
                      <w:sz w:val="24"/>
                      <w:szCs w:val="24"/>
                    </w:rPr>
                    <w:t>Some examples of types of complaints it considers include:</w:t>
                  </w:r>
                </w:p>
                <w:p w:rsidR="00935F70" w:rsidRPr="00366F7D" w:rsidRDefault="00935F70" w:rsidP="00366F7D">
                  <w:pPr>
                    <w:rPr>
                      <w:rFonts w:ascii="Arial" w:hAnsi="Arial" w:cs="Arial"/>
                      <w:sz w:val="24"/>
                      <w:szCs w:val="24"/>
                    </w:rPr>
                  </w:pPr>
                </w:p>
                <w:p w:rsidR="00366F7D" w:rsidRPr="00366F7D" w:rsidRDefault="00183A5E" w:rsidP="00366F7D">
                  <w:pPr>
                    <w:pStyle w:val="ListParagraph"/>
                    <w:numPr>
                      <w:ilvl w:val="0"/>
                      <w:numId w:val="46"/>
                    </w:numPr>
                    <w:spacing w:after="200" w:line="276" w:lineRule="auto"/>
                    <w:rPr>
                      <w:rFonts w:ascii="Arial" w:hAnsi="Arial" w:cs="Arial"/>
                      <w:sz w:val="24"/>
                      <w:szCs w:val="24"/>
                    </w:rPr>
                  </w:pPr>
                  <w:r>
                    <w:rPr>
                      <w:rFonts w:ascii="Arial" w:hAnsi="Arial" w:cs="Arial"/>
                      <w:sz w:val="24"/>
                      <w:szCs w:val="24"/>
                    </w:rPr>
                    <w:t>a</w:t>
                  </w:r>
                  <w:r w:rsidR="00366F7D" w:rsidRPr="00366F7D">
                    <w:rPr>
                      <w:rFonts w:ascii="Arial" w:hAnsi="Arial" w:cs="Arial"/>
                      <w:sz w:val="24"/>
                      <w:szCs w:val="24"/>
                    </w:rPr>
                    <w:t>uto enrolment;</w:t>
                  </w:r>
                </w:p>
                <w:p w:rsidR="00366F7D" w:rsidRPr="00366F7D" w:rsidRDefault="00183A5E" w:rsidP="00366F7D">
                  <w:pPr>
                    <w:pStyle w:val="ListParagraph"/>
                    <w:numPr>
                      <w:ilvl w:val="0"/>
                      <w:numId w:val="46"/>
                    </w:numPr>
                    <w:spacing w:after="200" w:line="276" w:lineRule="auto"/>
                    <w:rPr>
                      <w:rFonts w:ascii="Arial" w:hAnsi="Arial" w:cs="Arial"/>
                      <w:sz w:val="24"/>
                      <w:szCs w:val="24"/>
                    </w:rPr>
                  </w:pPr>
                  <w:r>
                    <w:rPr>
                      <w:rFonts w:ascii="Arial" w:hAnsi="Arial" w:cs="Arial"/>
                      <w:sz w:val="24"/>
                      <w:szCs w:val="24"/>
                    </w:rPr>
                    <w:t>b</w:t>
                  </w:r>
                  <w:r w:rsidR="00366F7D" w:rsidRPr="00366F7D">
                    <w:rPr>
                      <w:rFonts w:ascii="Arial" w:hAnsi="Arial" w:cs="Arial"/>
                      <w:sz w:val="24"/>
                      <w:szCs w:val="24"/>
                    </w:rPr>
                    <w:t>enefits: incorrect calculation/refusal/failure to pay or late</w:t>
                  </w:r>
                  <w:r w:rsidR="004B7175">
                    <w:rPr>
                      <w:rFonts w:ascii="Arial" w:hAnsi="Arial" w:cs="Arial"/>
                      <w:sz w:val="24"/>
                      <w:szCs w:val="24"/>
                    </w:rPr>
                    <w:t xml:space="preserve"> payment</w:t>
                  </w:r>
                </w:p>
                <w:p w:rsidR="00366F7D" w:rsidRPr="00366F7D" w:rsidRDefault="00183A5E" w:rsidP="00366F7D">
                  <w:pPr>
                    <w:pStyle w:val="ListParagraph"/>
                    <w:numPr>
                      <w:ilvl w:val="0"/>
                      <w:numId w:val="46"/>
                    </w:numPr>
                    <w:spacing w:after="200" w:line="276" w:lineRule="auto"/>
                    <w:rPr>
                      <w:rFonts w:ascii="Arial" w:hAnsi="Arial" w:cs="Arial"/>
                      <w:sz w:val="24"/>
                      <w:szCs w:val="24"/>
                    </w:rPr>
                  </w:pPr>
                  <w:r>
                    <w:rPr>
                      <w:rFonts w:ascii="Arial" w:hAnsi="Arial" w:cs="Arial"/>
                      <w:sz w:val="24"/>
                      <w:szCs w:val="24"/>
                    </w:rPr>
                    <w:t>c</w:t>
                  </w:r>
                  <w:r w:rsidR="00366F7D" w:rsidRPr="00366F7D">
                    <w:rPr>
                      <w:rFonts w:ascii="Arial" w:hAnsi="Arial" w:cs="Arial"/>
                      <w:sz w:val="24"/>
                      <w:szCs w:val="24"/>
                    </w:rPr>
                    <w:t>harges/fees;</w:t>
                  </w:r>
                </w:p>
                <w:p w:rsidR="00366F7D" w:rsidRPr="00366F7D" w:rsidRDefault="00183A5E" w:rsidP="00366F7D">
                  <w:pPr>
                    <w:pStyle w:val="ListParagraph"/>
                    <w:numPr>
                      <w:ilvl w:val="0"/>
                      <w:numId w:val="46"/>
                    </w:numPr>
                    <w:spacing w:after="200" w:line="276" w:lineRule="auto"/>
                    <w:rPr>
                      <w:rFonts w:ascii="Arial" w:hAnsi="Arial" w:cs="Arial"/>
                      <w:sz w:val="24"/>
                      <w:szCs w:val="24"/>
                    </w:rPr>
                  </w:pPr>
                  <w:r>
                    <w:rPr>
                      <w:rFonts w:ascii="Arial" w:hAnsi="Arial" w:cs="Arial"/>
                      <w:sz w:val="24"/>
                      <w:szCs w:val="24"/>
                    </w:rPr>
                    <w:t>d</w:t>
                  </w:r>
                  <w:r w:rsidR="00366F7D" w:rsidRPr="00366F7D">
                    <w:rPr>
                      <w:rFonts w:ascii="Arial" w:hAnsi="Arial" w:cs="Arial"/>
                      <w:sz w:val="24"/>
                      <w:szCs w:val="24"/>
                    </w:rPr>
                    <w:t>eath benefits;</w:t>
                  </w:r>
                </w:p>
                <w:p w:rsidR="00366F7D" w:rsidRPr="00366F7D" w:rsidRDefault="00183A5E" w:rsidP="00366F7D">
                  <w:pPr>
                    <w:pStyle w:val="ListParagraph"/>
                    <w:numPr>
                      <w:ilvl w:val="0"/>
                      <w:numId w:val="46"/>
                    </w:numPr>
                    <w:spacing w:after="200" w:line="276" w:lineRule="auto"/>
                    <w:rPr>
                      <w:rFonts w:ascii="Arial" w:hAnsi="Arial" w:cs="Arial"/>
                      <w:sz w:val="24"/>
                      <w:szCs w:val="24"/>
                    </w:rPr>
                  </w:pPr>
                  <w:r>
                    <w:rPr>
                      <w:rFonts w:ascii="Arial" w:hAnsi="Arial" w:cs="Arial"/>
                      <w:sz w:val="24"/>
                      <w:szCs w:val="24"/>
                    </w:rPr>
                    <w:t>f</w:t>
                  </w:r>
                  <w:r w:rsidR="00366F7D" w:rsidRPr="00366F7D">
                    <w:rPr>
                      <w:rFonts w:ascii="Arial" w:hAnsi="Arial" w:cs="Arial"/>
                      <w:sz w:val="24"/>
                      <w:szCs w:val="24"/>
                    </w:rPr>
                    <w:t>ailure to provide information/act on instructions;</w:t>
                  </w:r>
                </w:p>
                <w:p w:rsidR="00366F7D" w:rsidRPr="00366F7D" w:rsidRDefault="00183A5E" w:rsidP="00366F7D">
                  <w:pPr>
                    <w:pStyle w:val="ListParagraph"/>
                    <w:numPr>
                      <w:ilvl w:val="0"/>
                      <w:numId w:val="46"/>
                    </w:numPr>
                    <w:spacing w:after="200" w:line="276" w:lineRule="auto"/>
                    <w:rPr>
                      <w:rFonts w:ascii="Arial" w:hAnsi="Arial" w:cs="Arial"/>
                      <w:sz w:val="24"/>
                      <w:szCs w:val="24"/>
                    </w:rPr>
                  </w:pPr>
                  <w:r>
                    <w:rPr>
                      <w:rFonts w:ascii="Arial" w:hAnsi="Arial" w:cs="Arial"/>
                      <w:sz w:val="24"/>
                      <w:szCs w:val="24"/>
                    </w:rPr>
                    <w:t>f</w:t>
                  </w:r>
                  <w:r w:rsidR="00366F7D" w:rsidRPr="00366F7D">
                    <w:rPr>
                      <w:rFonts w:ascii="Arial" w:hAnsi="Arial" w:cs="Arial"/>
                      <w:sz w:val="24"/>
                      <w:szCs w:val="24"/>
                    </w:rPr>
                    <w:t>und switches;</w:t>
                  </w:r>
                </w:p>
                <w:p w:rsidR="00366F7D" w:rsidRPr="00366F7D" w:rsidRDefault="00183A5E" w:rsidP="00366F7D">
                  <w:pPr>
                    <w:pStyle w:val="ListParagraph"/>
                    <w:numPr>
                      <w:ilvl w:val="0"/>
                      <w:numId w:val="46"/>
                    </w:numPr>
                    <w:spacing w:after="200" w:line="276" w:lineRule="auto"/>
                    <w:rPr>
                      <w:rFonts w:ascii="Arial" w:hAnsi="Arial" w:cs="Arial"/>
                      <w:sz w:val="24"/>
                      <w:szCs w:val="24"/>
                    </w:rPr>
                  </w:pPr>
                  <w:r>
                    <w:rPr>
                      <w:rFonts w:ascii="Arial" w:hAnsi="Arial" w:cs="Arial"/>
                      <w:sz w:val="24"/>
                      <w:szCs w:val="24"/>
                    </w:rPr>
                    <w:t>g</w:t>
                  </w:r>
                  <w:r w:rsidR="00366F7D" w:rsidRPr="00366F7D">
                    <w:rPr>
                      <w:rFonts w:ascii="Arial" w:hAnsi="Arial" w:cs="Arial"/>
                      <w:sz w:val="24"/>
                      <w:szCs w:val="24"/>
                    </w:rPr>
                    <w:t>uaranteed Annuity Rate;</w:t>
                  </w:r>
                </w:p>
                <w:p w:rsidR="00366F7D" w:rsidRPr="00366F7D" w:rsidRDefault="00183A5E" w:rsidP="00366F7D">
                  <w:pPr>
                    <w:pStyle w:val="ListParagraph"/>
                    <w:numPr>
                      <w:ilvl w:val="0"/>
                      <w:numId w:val="46"/>
                    </w:numPr>
                    <w:spacing w:after="200" w:line="276" w:lineRule="auto"/>
                    <w:rPr>
                      <w:rFonts w:ascii="Arial" w:hAnsi="Arial" w:cs="Arial"/>
                      <w:sz w:val="24"/>
                      <w:szCs w:val="24"/>
                    </w:rPr>
                  </w:pPr>
                  <w:r>
                    <w:rPr>
                      <w:rFonts w:ascii="Arial" w:hAnsi="Arial" w:cs="Arial"/>
                      <w:sz w:val="24"/>
                      <w:szCs w:val="24"/>
                    </w:rPr>
                    <w:t>i</w:t>
                  </w:r>
                  <w:r w:rsidR="00366F7D" w:rsidRPr="00366F7D">
                    <w:rPr>
                      <w:rFonts w:ascii="Arial" w:hAnsi="Arial" w:cs="Arial"/>
                      <w:sz w:val="24"/>
                      <w:szCs w:val="24"/>
                    </w:rPr>
                    <w:t>ll health;</w:t>
                  </w:r>
                </w:p>
                <w:p w:rsidR="00366F7D" w:rsidRPr="00366F7D" w:rsidRDefault="00183A5E" w:rsidP="00366F7D">
                  <w:pPr>
                    <w:pStyle w:val="ListParagraph"/>
                    <w:numPr>
                      <w:ilvl w:val="0"/>
                      <w:numId w:val="46"/>
                    </w:numPr>
                    <w:spacing w:after="200" w:line="276" w:lineRule="auto"/>
                    <w:rPr>
                      <w:rFonts w:ascii="Arial" w:hAnsi="Arial" w:cs="Arial"/>
                      <w:sz w:val="24"/>
                      <w:szCs w:val="24"/>
                    </w:rPr>
                  </w:pPr>
                  <w:r>
                    <w:rPr>
                      <w:rFonts w:ascii="Arial" w:hAnsi="Arial" w:cs="Arial"/>
                      <w:sz w:val="24"/>
                      <w:szCs w:val="24"/>
                    </w:rPr>
                    <w:t>i</w:t>
                  </w:r>
                  <w:r w:rsidR="00366F7D" w:rsidRPr="00366F7D">
                    <w:rPr>
                      <w:rFonts w:ascii="Arial" w:hAnsi="Arial" w:cs="Arial"/>
                      <w:sz w:val="24"/>
                      <w:szCs w:val="24"/>
                    </w:rPr>
                    <w:t>nterpretation of scheme rules/policy terms;</w:t>
                  </w:r>
                </w:p>
                <w:p w:rsidR="00366F7D" w:rsidRPr="00366F7D" w:rsidRDefault="00183A5E" w:rsidP="00366F7D">
                  <w:pPr>
                    <w:pStyle w:val="ListParagraph"/>
                    <w:numPr>
                      <w:ilvl w:val="0"/>
                      <w:numId w:val="46"/>
                    </w:numPr>
                    <w:spacing w:after="200" w:line="276" w:lineRule="auto"/>
                    <w:rPr>
                      <w:rFonts w:ascii="Arial" w:hAnsi="Arial" w:cs="Arial"/>
                      <w:sz w:val="24"/>
                      <w:szCs w:val="24"/>
                    </w:rPr>
                  </w:pPr>
                  <w:r>
                    <w:rPr>
                      <w:rFonts w:ascii="Arial" w:hAnsi="Arial" w:cs="Arial"/>
                      <w:sz w:val="24"/>
                      <w:szCs w:val="24"/>
                    </w:rPr>
                    <w:t>m</w:t>
                  </w:r>
                  <w:r w:rsidR="00366F7D" w:rsidRPr="00366F7D">
                    <w:rPr>
                      <w:rFonts w:ascii="Arial" w:hAnsi="Arial" w:cs="Arial"/>
                      <w:sz w:val="24"/>
                      <w:szCs w:val="24"/>
                    </w:rPr>
                    <w:t>isquote/misinformation;</w:t>
                  </w:r>
                </w:p>
                <w:p w:rsidR="00366F7D" w:rsidRPr="00366F7D" w:rsidRDefault="00366F7D" w:rsidP="00366F7D">
                  <w:pPr>
                    <w:pStyle w:val="ListParagraph"/>
                    <w:numPr>
                      <w:ilvl w:val="0"/>
                      <w:numId w:val="46"/>
                    </w:numPr>
                    <w:spacing w:after="200" w:line="276" w:lineRule="auto"/>
                    <w:rPr>
                      <w:rFonts w:ascii="Arial" w:hAnsi="Arial" w:cs="Arial"/>
                      <w:sz w:val="24"/>
                      <w:szCs w:val="24"/>
                    </w:rPr>
                  </w:pPr>
                  <w:r w:rsidRPr="00366F7D">
                    <w:rPr>
                      <w:rFonts w:ascii="Arial" w:hAnsi="Arial" w:cs="Arial"/>
                      <w:sz w:val="24"/>
                      <w:szCs w:val="24"/>
                    </w:rPr>
                    <w:t>Payment/pension increases;</w:t>
                  </w:r>
                </w:p>
                <w:p w:rsidR="00366F7D" w:rsidRPr="00366F7D" w:rsidRDefault="00183A5E" w:rsidP="00366F7D">
                  <w:pPr>
                    <w:pStyle w:val="ListParagraph"/>
                    <w:numPr>
                      <w:ilvl w:val="0"/>
                      <w:numId w:val="46"/>
                    </w:numPr>
                    <w:spacing w:after="200" w:line="276" w:lineRule="auto"/>
                    <w:rPr>
                      <w:rFonts w:ascii="Arial" w:hAnsi="Arial" w:cs="Arial"/>
                      <w:sz w:val="24"/>
                      <w:szCs w:val="24"/>
                    </w:rPr>
                  </w:pPr>
                  <w:r>
                    <w:rPr>
                      <w:rFonts w:ascii="Arial" w:hAnsi="Arial" w:cs="Arial"/>
                      <w:sz w:val="24"/>
                      <w:szCs w:val="24"/>
                    </w:rPr>
                    <w:t>p</w:t>
                  </w:r>
                  <w:r w:rsidR="00366F7D" w:rsidRPr="00366F7D">
                    <w:rPr>
                      <w:rFonts w:ascii="Arial" w:hAnsi="Arial" w:cs="Arial"/>
                      <w:sz w:val="24"/>
                      <w:szCs w:val="24"/>
                    </w:rPr>
                    <w:t>ension liberation;</w:t>
                  </w:r>
                </w:p>
                <w:p w:rsidR="00366F7D" w:rsidRPr="00366F7D" w:rsidRDefault="00183A5E" w:rsidP="00366F7D">
                  <w:pPr>
                    <w:pStyle w:val="ListParagraph"/>
                    <w:numPr>
                      <w:ilvl w:val="0"/>
                      <w:numId w:val="46"/>
                    </w:numPr>
                    <w:spacing w:after="200" w:line="276" w:lineRule="auto"/>
                    <w:rPr>
                      <w:rFonts w:ascii="Arial" w:hAnsi="Arial" w:cs="Arial"/>
                      <w:sz w:val="24"/>
                      <w:szCs w:val="24"/>
                    </w:rPr>
                  </w:pPr>
                  <w:r>
                    <w:rPr>
                      <w:rFonts w:ascii="Arial" w:hAnsi="Arial" w:cs="Arial"/>
                      <w:sz w:val="24"/>
                      <w:szCs w:val="24"/>
                    </w:rPr>
                    <w:t>t</w:t>
                  </w:r>
                  <w:r w:rsidR="00366F7D" w:rsidRPr="00366F7D">
                    <w:rPr>
                      <w:rFonts w:ascii="Arial" w:hAnsi="Arial" w:cs="Arial"/>
                      <w:sz w:val="24"/>
                      <w:szCs w:val="24"/>
                    </w:rPr>
                    <w:t>ransfer</w:t>
                  </w:r>
                  <w:r w:rsidR="004B7175">
                    <w:rPr>
                      <w:rFonts w:ascii="Arial" w:hAnsi="Arial" w:cs="Arial"/>
                      <w:sz w:val="24"/>
                      <w:szCs w:val="24"/>
                    </w:rPr>
                    <w:t>s</w:t>
                  </w:r>
                  <w:r w:rsidR="00366F7D" w:rsidRPr="00366F7D">
                    <w:rPr>
                      <w:rFonts w:ascii="Arial" w:hAnsi="Arial" w:cs="Arial"/>
                      <w:sz w:val="24"/>
                      <w:szCs w:val="24"/>
                    </w:rPr>
                    <w:t>: general;</w:t>
                  </w:r>
                </w:p>
                <w:p w:rsidR="00366F7D" w:rsidRPr="00366F7D" w:rsidRDefault="00183A5E" w:rsidP="00366F7D">
                  <w:pPr>
                    <w:pStyle w:val="ListParagraph"/>
                    <w:numPr>
                      <w:ilvl w:val="0"/>
                      <w:numId w:val="46"/>
                    </w:numPr>
                    <w:spacing w:after="200" w:line="276" w:lineRule="auto"/>
                    <w:rPr>
                      <w:rFonts w:ascii="Arial" w:hAnsi="Arial" w:cs="Arial"/>
                      <w:sz w:val="24"/>
                      <w:szCs w:val="24"/>
                    </w:rPr>
                  </w:pPr>
                  <w:r>
                    <w:rPr>
                      <w:rFonts w:ascii="Arial" w:hAnsi="Arial" w:cs="Arial"/>
                      <w:sz w:val="24"/>
                      <w:szCs w:val="24"/>
                    </w:rPr>
                    <w:t>w</w:t>
                  </w:r>
                  <w:r w:rsidR="00366F7D" w:rsidRPr="00366F7D">
                    <w:rPr>
                      <w:rFonts w:ascii="Arial" w:hAnsi="Arial" w:cs="Arial"/>
                      <w:sz w:val="24"/>
                      <w:szCs w:val="24"/>
                    </w:rPr>
                    <w:t>inding up; and</w:t>
                  </w:r>
                </w:p>
                <w:p w:rsidR="00366F7D" w:rsidRPr="00366F7D" w:rsidRDefault="00183A5E" w:rsidP="00366F7D">
                  <w:pPr>
                    <w:pStyle w:val="ListParagraph"/>
                    <w:numPr>
                      <w:ilvl w:val="0"/>
                      <w:numId w:val="46"/>
                    </w:numPr>
                    <w:spacing w:after="200" w:line="276" w:lineRule="auto"/>
                    <w:rPr>
                      <w:rFonts w:ascii="Arial" w:hAnsi="Arial" w:cs="Arial"/>
                      <w:sz w:val="24"/>
                      <w:szCs w:val="24"/>
                    </w:rPr>
                  </w:pPr>
                  <w:r>
                    <w:rPr>
                      <w:rFonts w:ascii="Arial" w:hAnsi="Arial" w:cs="Arial"/>
                      <w:sz w:val="24"/>
                      <w:szCs w:val="24"/>
                    </w:rPr>
                    <w:t>w</w:t>
                  </w:r>
                  <w:r w:rsidR="00366F7D" w:rsidRPr="00366F7D">
                    <w:rPr>
                      <w:rFonts w:ascii="Arial" w:hAnsi="Arial" w:cs="Arial"/>
                      <w:sz w:val="24"/>
                      <w:szCs w:val="24"/>
                    </w:rPr>
                    <w:t>ith-profit</w:t>
                  </w:r>
                  <w:r w:rsidR="004B7175">
                    <w:rPr>
                      <w:rFonts w:ascii="Arial" w:hAnsi="Arial" w:cs="Arial"/>
                      <w:sz w:val="24"/>
                      <w:szCs w:val="24"/>
                    </w:rPr>
                    <w:t>s</w:t>
                  </w:r>
                  <w:r w:rsidR="00366F7D" w:rsidRPr="00366F7D">
                    <w:rPr>
                      <w:rFonts w:ascii="Arial" w:hAnsi="Arial" w:cs="Arial"/>
                      <w:sz w:val="24"/>
                      <w:szCs w:val="24"/>
                    </w:rPr>
                    <w:t xml:space="preserve"> issues.</w:t>
                  </w:r>
                </w:p>
                <w:p w:rsidR="00366F7D" w:rsidRDefault="00366F7D" w:rsidP="00366F7D">
                  <w:pPr>
                    <w:rPr>
                      <w:rFonts w:ascii="Arial" w:hAnsi="Arial" w:cs="Arial"/>
                      <w:sz w:val="24"/>
                      <w:szCs w:val="24"/>
                    </w:rPr>
                  </w:pPr>
                  <w:r w:rsidRPr="00366F7D">
                    <w:rPr>
                      <w:rFonts w:ascii="Arial" w:hAnsi="Arial" w:cs="Arial"/>
                      <w:sz w:val="24"/>
                      <w:szCs w:val="24"/>
                    </w:rPr>
                    <w:t xml:space="preserve">There is no financial limit on the amount of money that The Pensions Ombudsman can make a party award you. Its determinations are legally binding on all the parties and </w:t>
                  </w:r>
                  <w:r w:rsidR="004B7175">
                    <w:rPr>
                      <w:rFonts w:ascii="Arial" w:hAnsi="Arial" w:cs="Arial"/>
                      <w:sz w:val="24"/>
                      <w:szCs w:val="24"/>
                    </w:rPr>
                    <w:t xml:space="preserve">are </w:t>
                  </w:r>
                  <w:r w:rsidRPr="00366F7D">
                    <w:rPr>
                      <w:rFonts w:ascii="Arial" w:hAnsi="Arial" w:cs="Arial"/>
                      <w:sz w:val="24"/>
                      <w:szCs w:val="24"/>
                    </w:rPr>
                    <w:t xml:space="preserve">enforceable in court.  </w:t>
                  </w:r>
                </w:p>
                <w:p w:rsidR="006652F9" w:rsidRPr="00366F7D" w:rsidRDefault="006652F9" w:rsidP="00366F7D">
                  <w:pPr>
                    <w:rPr>
                      <w:rFonts w:ascii="Arial" w:hAnsi="Arial" w:cs="Arial"/>
                      <w:sz w:val="24"/>
                      <w:szCs w:val="24"/>
                    </w:rPr>
                  </w:pPr>
                </w:p>
                <w:p w:rsidR="00366F7D" w:rsidRDefault="00366F7D" w:rsidP="00366F7D">
                  <w:pPr>
                    <w:rPr>
                      <w:rFonts w:ascii="Arial" w:hAnsi="Arial" w:cs="Arial"/>
                      <w:sz w:val="24"/>
                      <w:szCs w:val="24"/>
                    </w:rPr>
                  </w:pPr>
                  <w:r w:rsidRPr="00366F7D">
                    <w:rPr>
                      <w:rFonts w:ascii="Arial" w:hAnsi="Arial" w:cs="Arial"/>
                      <w:sz w:val="24"/>
                      <w:szCs w:val="24"/>
                    </w:rPr>
                    <w:t>Contact with The Pensions Ombudsman about a complaint needs to be made within three years of when the event(s) you are complaining about happened – or, if later, within three years of when you first knew about it (or ought to have known about it).</w:t>
                  </w:r>
                  <w:r w:rsidR="004B7175">
                    <w:rPr>
                      <w:rFonts w:ascii="Arial" w:hAnsi="Arial" w:cs="Arial"/>
                      <w:sz w:val="24"/>
                      <w:szCs w:val="24"/>
                    </w:rPr>
                    <w:t xml:space="preserve"> T</w:t>
                  </w:r>
                  <w:r w:rsidRPr="00366F7D">
                    <w:rPr>
                      <w:rFonts w:ascii="Arial" w:hAnsi="Arial" w:cs="Arial"/>
                      <w:sz w:val="24"/>
                      <w:szCs w:val="24"/>
                    </w:rPr>
                    <w:t xml:space="preserve">here is discretion for those time limits to be extended. </w:t>
                  </w:r>
                </w:p>
                <w:p w:rsidR="006652F9" w:rsidRPr="00366F7D" w:rsidRDefault="006652F9" w:rsidP="00366F7D">
                  <w:pPr>
                    <w:rPr>
                      <w:rFonts w:ascii="Arial" w:hAnsi="Arial" w:cs="Arial"/>
                      <w:sz w:val="24"/>
                      <w:szCs w:val="24"/>
                    </w:rPr>
                  </w:pPr>
                </w:p>
                <w:p w:rsidR="00366F7D" w:rsidRPr="0029599C" w:rsidRDefault="00366F7D" w:rsidP="00366F7D">
                  <w:pPr>
                    <w:rPr>
                      <w:rFonts w:ascii="Arial" w:hAnsi="Arial" w:cs="Arial"/>
                      <w:sz w:val="24"/>
                      <w:szCs w:val="24"/>
                    </w:rPr>
                  </w:pPr>
                  <w:r w:rsidRPr="00366F7D">
                    <w:rPr>
                      <w:rFonts w:ascii="Arial" w:hAnsi="Arial" w:cs="Arial"/>
                      <w:sz w:val="24"/>
                      <w:szCs w:val="24"/>
                    </w:rPr>
                    <w:t>The Pensions Ombudsman can be contacted at 10 South Colonnade, Canary Wharf, E14 4PU.</w:t>
                  </w:r>
                  <w:r w:rsidR="001F1067">
                    <w:rPr>
                      <w:rFonts w:ascii="Arial" w:hAnsi="Arial" w:cs="Arial"/>
                      <w:sz w:val="24"/>
                      <w:szCs w:val="24"/>
                    </w:rPr>
                    <w:t xml:space="preserve"> T</w:t>
                  </w:r>
                  <w:r w:rsidRPr="00366F7D">
                    <w:rPr>
                      <w:rFonts w:ascii="Arial" w:hAnsi="Arial" w:cs="Arial"/>
                      <w:sz w:val="24"/>
                      <w:szCs w:val="24"/>
                    </w:rPr>
                    <w:t xml:space="preserve">el: 0800 917 4487.  Email: </w:t>
                  </w:r>
                  <w:hyperlink r:id="rId16" w:history="1">
                    <w:r w:rsidR="00643434" w:rsidRPr="00431215">
                      <w:rPr>
                        <w:rStyle w:val="Hyperlink"/>
                        <w:rFonts w:ascii="Arial" w:hAnsi="Arial" w:cs="Arial"/>
                        <w:sz w:val="24"/>
                        <w:szCs w:val="24"/>
                      </w:rPr>
                      <w:t>enquiries@pensions-ombudsman.org.uk</w:t>
                    </w:r>
                  </w:hyperlink>
                  <w:r w:rsidR="00643434">
                    <w:rPr>
                      <w:rFonts w:ascii="Arial" w:hAnsi="Arial" w:cs="Arial"/>
                      <w:sz w:val="24"/>
                      <w:szCs w:val="24"/>
                    </w:rPr>
                    <w:t xml:space="preserve"> </w:t>
                  </w:r>
                  <w:r w:rsidRPr="00366F7D">
                    <w:rPr>
                      <w:rFonts w:ascii="Arial" w:hAnsi="Arial" w:cs="Arial"/>
                      <w:sz w:val="24"/>
                      <w:szCs w:val="24"/>
                    </w:rPr>
                    <w:t xml:space="preserve"> Website: </w:t>
                  </w:r>
                  <w:hyperlink r:id="rId17" w:history="1">
                    <w:r w:rsidRPr="0029599C">
                      <w:rPr>
                        <w:rStyle w:val="Hyperlink"/>
                        <w:rFonts w:ascii="Arial" w:hAnsi="Arial" w:cs="Arial"/>
                        <w:color w:val="auto"/>
                        <w:sz w:val="24"/>
                        <w:szCs w:val="24"/>
                      </w:rPr>
                      <w:t>www.pensions-ombudsman.org.uk</w:t>
                    </w:r>
                  </w:hyperlink>
                </w:p>
                <w:p w:rsidR="001F1067" w:rsidRPr="0029599C" w:rsidRDefault="001F1067" w:rsidP="00366F7D">
                  <w:pPr>
                    <w:rPr>
                      <w:rFonts w:ascii="Arial" w:hAnsi="Arial" w:cs="Arial"/>
                      <w:sz w:val="24"/>
                      <w:szCs w:val="24"/>
                    </w:rPr>
                  </w:pPr>
                </w:p>
                <w:p w:rsidR="00366F7D" w:rsidRPr="0029599C" w:rsidRDefault="00366F7D" w:rsidP="00366F7D">
                  <w:pPr>
                    <w:rPr>
                      <w:rFonts w:ascii="Arial" w:hAnsi="Arial" w:cs="Arial"/>
                      <w:sz w:val="24"/>
                      <w:szCs w:val="24"/>
                    </w:rPr>
                  </w:pPr>
                  <w:r w:rsidRPr="0029599C">
                    <w:rPr>
                      <w:rFonts w:ascii="Arial" w:hAnsi="Arial" w:cs="Arial"/>
                      <w:sz w:val="24"/>
                      <w:szCs w:val="24"/>
                    </w:rPr>
                    <w:t xml:space="preserve">You can also submit a complaint form online: </w:t>
                  </w:r>
                  <w:hyperlink r:id="rId18" w:history="1">
                    <w:r w:rsidRPr="0029599C">
                      <w:rPr>
                        <w:rStyle w:val="Hyperlink"/>
                        <w:rFonts w:ascii="Arial" w:hAnsi="Arial" w:cs="Arial"/>
                        <w:color w:val="auto"/>
                        <w:sz w:val="24"/>
                        <w:szCs w:val="24"/>
                      </w:rPr>
                      <w:t>www.pensions-ombudsman.org.uk/our-service/make-a-complaint/</w:t>
                    </w:r>
                  </w:hyperlink>
                  <w:r w:rsidRPr="0029599C">
                    <w:rPr>
                      <w:rFonts w:ascii="Arial" w:hAnsi="Arial" w:cs="Arial"/>
                      <w:sz w:val="24"/>
                      <w:szCs w:val="24"/>
                    </w:rPr>
                    <w:t>.</w:t>
                  </w:r>
                </w:p>
                <w:p w:rsidR="001F1067" w:rsidRPr="0029599C" w:rsidRDefault="001F1067" w:rsidP="00366F7D">
                  <w:pPr>
                    <w:rPr>
                      <w:rFonts w:ascii="Arial" w:hAnsi="Arial" w:cs="Arial"/>
                      <w:sz w:val="24"/>
                      <w:szCs w:val="24"/>
                    </w:rPr>
                  </w:pPr>
                </w:p>
                <w:p w:rsidR="00366F7D" w:rsidRPr="0029599C" w:rsidRDefault="00366F7D" w:rsidP="00366F7D">
                  <w:pPr>
                    <w:rPr>
                      <w:rFonts w:ascii="Arial" w:hAnsi="Arial" w:cs="Arial"/>
                      <w:sz w:val="24"/>
                      <w:szCs w:val="24"/>
                    </w:rPr>
                  </w:pPr>
                  <w:r w:rsidRPr="0029599C">
                    <w:rPr>
                      <w:rFonts w:ascii="Arial" w:hAnsi="Arial" w:cs="Arial"/>
                      <w:sz w:val="24"/>
                      <w:szCs w:val="24"/>
                    </w:rPr>
                    <w:t>If you have general requests for information or guidance concerning yo</w:t>
                  </w:r>
                  <w:r w:rsidR="001F1067" w:rsidRPr="0029599C">
                    <w:rPr>
                      <w:rFonts w:ascii="Arial" w:hAnsi="Arial" w:cs="Arial"/>
                      <w:sz w:val="24"/>
                      <w:szCs w:val="24"/>
                    </w:rPr>
                    <w:t>ur pension arrangements contact:</w:t>
                  </w:r>
                </w:p>
                <w:p w:rsidR="001F1067" w:rsidRPr="0029599C" w:rsidRDefault="001F1067" w:rsidP="00366F7D">
                  <w:pPr>
                    <w:rPr>
                      <w:rFonts w:ascii="Arial" w:hAnsi="Arial" w:cs="Arial"/>
                      <w:sz w:val="24"/>
                      <w:szCs w:val="24"/>
                    </w:rPr>
                  </w:pPr>
                </w:p>
                <w:p w:rsidR="00366F7D" w:rsidRPr="0029599C" w:rsidRDefault="00366F7D" w:rsidP="00366F7D">
                  <w:pPr>
                    <w:rPr>
                      <w:rFonts w:ascii="Arial" w:hAnsi="Arial" w:cs="Arial"/>
                      <w:sz w:val="24"/>
                      <w:szCs w:val="24"/>
                    </w:rPr>
                  </w:pPr>
                  <w:r w:rsidRPr="0029599C">
                    <w:rPr>
                      <w:rFonts w:ascii="Arial" w:hAnsi="Arial" w:cs="Arial"/>
                      <w:sz w:val="24"/>
                      <w:szCs w:val="24"/>
                    </w:rPr>
                    <w:t xml:space="preserve">The Pensions Advisory Service </w:t>
                  </w:r>
                </w:p>
                <w:p w:rsidR="00196AE7" w:rsidRPr="0029599C" w:rsidRDefault="00196AE7" w:rsidP="00196AE7">
                  <w:pPr>
                    <w:rPr>
                      <w:rFonts w:ascii="Arial" w:hAnsi="Arial" w:cs="Arial"/>
                      <w:sz w:val="24"/>
                      <w:szCs w:val="24"/>
                    </w:rPr>
                  </w:pPr>
                  <w:r w:rsidRPr="0029599C">
                    <w:rPr>
                      <w:rFonts w:ascii="Arial" w:hAnsi="Arial" w:cs="Arial"/>
                      <w:sz w:val="24"/>
                      <w:szCs w:val="24"/>
                    </w:rPr>
                    <w:t xml:space="preserve">11 Belgrave Road, London, SW1V 1RB </w:t>
                  </w:r>
                </w:p>
                <w:p w:rsidR="00366F7D" w:rsidRPr="0029599C" w:rsidRDefault="00366F7D" w:rsidP="00366F7D">
                  <w:pPr>
                    <w:rPr>
                      <w:rFonts w:ascii="Arial" w:hAnsi="Arial" w:cs="Arial"/>
                      <w:sz w:val="24"/>
                      <w:szCs w:val="24"/>
                    </w:rPr>
                  </w:pPr>
                  <w:r w:rsidRPr="0029599C">
                    <w:rPr>
                      <w:rFonts w:ascii="Arial" w:hAnsi="Arial" w:cs="Arial"/>
                      <w:sz w:val="24"/>
                      <w:szCs w:val="24"/>
                    </w:rPr>
                    <w:t xml:space="preserve">Telephone: </w:t>
                  </w:r>
                  <w:r w:rsidR="008C4646" w:rsidRPr="00F659B5">
                    <w:rPr>
                      <w:rStyle w:val="Strong"/>
                      <w:rFonts w:ascii="Arial" w:hAnsi="Arial" w:cs="Arial"/>
                      <w:b w:val="0"/>
                      <w:sz w:val="24"/>
                      <w:szCs w:val="24"/>
                      <w:lang w:val="en"/>
                    </w:rPr>
                    <w:t>0800 011 3797</w:t>
                  </w:r>
                </w:p>
                <w:p w:rsidR="00366F7D" w:rsidRPr="0029599C" w:rsidRDefault="00366F7D" w:rsidP="00F20B49">
                  <w:pPr>
                    <w:rPr>
                      <w:rFonts w:ascii="Arial" w:hAnsi="Arial" w:cs="Arial"/>
                      <w:sz w:val="24"/>
                      <w:szCs w:val="24"/>
                    </w:rPr>
                  </w:pPr>
                  <w:r w:rsidRPr="0029599C">
                    <w:rPr>
                      <w:rFonts w:ascii="Arial" w:hAnsi="Arial" w:cs="Arial"/>
                      <w:sz w:val="24"/>
                      <w:szCs w:val="24"/>
                    </w:rPr>
                    <w:t xml:space="preserve">Website: </w:t>
                  </w:r>
                  <w:hyperlink r:id="rId19" w:history="1">
                    <w:r w:rsidR="00F20B49" w:rsidRPr="0029599C">
                      <w:rPr>
                        <w:rStyle w:val="Hyperlink"/>
                        <w:rFonts w:ascii="Arial" w:hAnsi="Arial" w:cs="Arial"/>
                        <w:color w:val="auto"/>
                        <w:sz w:val="24"/>
                        <w:szCs w:val="24"/>
                      </w:rPr>
                      <w:t>www.pensionsadvisoryservice.org.uk/</w:t>
                    </w:r>
                  </w:hyperlink>
                </w:p>
                <w:p w:rsidR="00F20B49" w:rsidRPr="00366F7D" w:rsidRDefault="00F20B49" w:rsidP="00F20B49">
                  <w:pPr>
                    <w:rPr>
                      <w:rFonts w:ascii="Arial" w:hAnsi="Arial" w:cs="Arial"/>
                      <w:sz w:val="24"/>
                      <w:szCs w:val="24"/>
                    </w:rPr>
                  </w:pPr>
                </w:p>
              </w:tc>
            </w:tr>
          </w:tbl>
          <w:p w:rsidR="00366F7D" w:rsidRPr="00366F7D" w:rsidRDefault="00366F7D" w:rsidP="00366F7D">
            <w:pPr>
              <w:rPr>
                <w:rFonts w:ascii="Arial" w:hAnsi="Arial" w:cs="Arial"/>
                <w:sz w:val="24"/>
                <w:szCs w:val="24"/>
              </w:rPr>
            </w:pPr>
          </w:p>
        </w:tc>
      </w:tr>
    </w:tbl>
    <w:p w:rsidR="00366F7D" w:rsidRPr="00366F7D" w:rsidRDefault="00366F7D" w:rsidP="00366F7D">
      <w:pPr>
        <w:rPr>
          <w:rFonts w:ascii="Arial" w:hAnsi="Arial" w:cs="Arial"/>
          <w:sz w:val="24"/>
          <w:szCs w:val="24"/>
        </w:rPr>
      </w:pPr>
      <w:bookmarkStart w:id="0" w:name="_GoBack"/>
      <w:bookmarkEnd w:id="0"/>
    </w:p>
    <w:sectPr w:rsidR="00366F7D" w:rsidRPr="00366F7D" w:rsidSect="00A47DC5">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DD7" w:rsidRDefault="005F3DD7" w:rsidP="00216228">
      <w:pPr>
        <w:spacing w:after="0" w:line="240" w:lineRule="auto"/>
      </w:pPr>
      <w:r>
        <w:separator/>
      </w:r>
    </w:p>
  </w:endnote>
  <w:endnote w:type="continuationSeparator" w:id="0">
    <w:p w:rsidR="005F3DD7" w:rsidRDefault="005F3DD7" w:rsidP="0021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200520"/>
      <w:docPartObj>
        <w:docPartGallery w:val="Page Numbers (Bottom of Page)"/>
        <w:docPartUnique/>
      </w:docPartObj>
    </w:sdtPr>
    <w:sdtEndPr>
      <w:rPr>
        <w:noProof/>
      </w:rPr>
    </w:sdtEndPr>
    <w:sdtContent>
      <w:p w:rsidR="00E15D2B" w:rsidRDefault="00105317" w:rsidP="00105317">
        <w:pPr>
          <w:pStyle w:val="Footer"/>
          <w:jc w:val="center"/>
        </w:pPr>
        <w:r>
          <w:t xml:space="preserve">Produced 5 April 2018 </w:t>
        </w:r>
        <w:r>
          <w:tab/>
        </w:r>
        <w:r>
          <w:tab/>
        </w:r>
        <w:r w:rsidR="00E15D2B">
          <w:fldChar w:fldCharType="begin"/>
        </w:r>
        <w:r w:rsidR="00E15D2B">
          <w:instrText xml:space="preserve"> PAGE   \* MERGEFORMAT </w:instrText>
        </w:r>
        <w:r w:rsidR="00E15D2B">
          <w:fldChar w:fldCharType="separate"/>
        </w:r>
        <w:r w:rsidR="00333EEF">
          <w:rPr>
            <w:noProof/>
          </w:rPr>
          <w:t>3</w:t>
        </w:r>
        <w:r w:rsidR="00E15D2B">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DD7" w:rsidRDefault="005F3DD7" w:rsidP="00216228">
      <w:pPr>
        <w:spacing w:after="0" w:line="240" w:lineRule="auto"/>
      </w:pPr>
      <w:r>
        <w:separator/>
      </w:r>
    </w:p>
  </w:footnote>
  <w:footnote w:type="continuationSeparator" w:id="0">
    <w:p w:rsidR="005F3DD7" w:rsidRDefault="005F3DD7" w:rsidP="002162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558C"/>
    <w:multiLevelType w:val="multilevel"/>
    <w:tmpl w:val="53DC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20673"/>
    <w:multiLevelType w:val="multilevel"/>
    <w:tmpl w:val="3434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02D60"/>
    <w:multiLevelType w:val="hybridMultilevel"/>
    <w:tmpl w:val="E96EBE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ED27F2"/>
    <w:multiLevelType w:val="multilevel"/>
    <w:tmpl w:val="46CA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94B70"/>
    <w:multiLevelType w:val="hybridMultilevel"/>
    <w:tmpl w:val="B5A6257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493915"/>
    <w:multiLevelType w:val="hybridMultilevel"/>
    <w:tmpl w:val="239CA0C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4411E5"/>
    <w:multiLevelType w:val="multilevel"/>
    <w:tmpl w:val="4026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9D4EF9"/>
    <w:multiLevelType w:val="multilevel"/>
    <w:tmpl w:val="EB56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92EE6"/>
    <w:multiLevelType w:val="multilevel"/>
    <w:tmpl w:val="EA70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006416"/>
    <w:multiLevelType w:val="multilevel"/>
    <w:tmpl w:val="CEE2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31459A"/>
    <w:multiLevelType w:val="multilevel"/>
    <w:tmpl w:val="CB40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BD2B2B"/>
    <w:multiLevelType w:val="hybridMultilevel"/>
    <w:tmpl w:val="800A5D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DEA519B"/>
    <w:multiLevelType w:val="multilevel"/>
    <w:tmpl w:val="F426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8630FB"/>
    <w:multiLevelType w:val="hybridMultilevel"/>
    <w:tmpl w:val="FB3E2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15DF6"/>
    <w:multiLevelType w:val="multilevel"/>
    <w:tmpl w:val="05D8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E37077"/>
    <w:multiLevelType w:val="multilevel"/>
    <w:tmpl w:val="87D2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1858A2"/>
    <w:multiLevelType w:val="multilevel"/>
    <w:tmpl w:val="0214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DF3AC2"/>
    <w:multiLevelType w:val="multilevel"/>
    <w:tmpl w:val="C844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716D23"/>
    <w:multiLevelType w:val="multilevel"/>
    <w:tmpl w:val="4AAA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DC1F09"/>
    <w:multiLevelType w:val="multilevel"/>
    <w:tmpl w:val="A72A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C71D5C"/>
    <w:multiLevelType w:val="multilevel"/>
    <w:tmpl w:val="F69E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DE2391"/>
    <w:multiLevelType w:val="multilevel"/>
    <w:tmpl w:val="42CE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5D6581"/>
    <w:multiLevelType w:val="multilevel"/>
    <w:tmpl w:val="BBC4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902CC0"/>
    <w:multiLevelType w:val="multilevel"/>
    <w:tmpl w:val="0746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7D0920"/>
    <w:multiLevelType w:val="multilevel"/>
    <w:tmpl w:val="A532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A55F05"/>
    <w:multiLevelType w:val="multilevel"/>
    <w:tmpl w:val="395C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CD510B"/>
    <w:multiLevelType w:val="multilevel"/>
    <w:tmpl w:val="A56A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42666E"/>
    <w:multiLevelType w:val="multilevel"/>
    <w:tmpl w:val="92C4E0CE"/>
    <w:lvl w:ilvl="0">
      <w:start w:val="1"/>
      <w:numFmt w:val="bullet"/>
      <w:pStyle w:val="bulletedlist"/>
      <w:lvlText w:val=""/>
      <w:lvlJc w:val="left"/>
      <w:pPr>
        <w:ind w:left="720" w:hanging="360"/>
      </w:pPr>
      <w:rPr>
        <w:rFonts w:ascii="Symbol" w:hAnsi="Symbol" w:hint="default"/>
      </w:rPr>
    </w:lvl>
    <w:lvl w:ilvl="1">
      <w:start w:val="1"/>
      <w:numFmt w:val="bullet"/>
      <w:lvlText w:val="o"/>
      <w:lvlJc w:val="left"/>
      <w:pPr>
        <w:ind w:left="1077" w:hanging="397"/>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E6534FD"/>
    <w:multiLevelType w:val="multilevel"/>
    <w:tmpl w:val="1AF4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646395"/>
    <w:multiLevelType w:val="multilevel"/>
    <w:tmpl w:val="0822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EF3A10"/>
    <w:multiLevelType w:val="multilevel"/>
    <w:tmpl w:val="6716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F05D2D"/>
    <w:multiLevelType w:val="multilevel"/>
    <w:tmpl w:val="888C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830802"/>
    <w:multiLevelType w:val="multilevel"/>
    <w:tmpl w:val="CD4A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B21817"/>
    <w:multiLevelType w:val="multilevel"/>
    <w:tmpl w:val="C674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535B01"/>
    <w:multiLevelType w:val="hybridMultilevel"/>
    <w:tmpl w:val="3586C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AF01C7"/>
    <w:multiLevelType w:val="hybridMultilevel"/>
    <w:tmpl w:val="8DDEDE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6A2579"/>
    <w:multiLevelType w:val="multilevel"/>
    <w:tmpl w:val="781E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BB49BE"/>
    <w:multiLevelType w:val="multilevel"/>
    <w:tmpl w:val="816A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BB7FFC"/>
    <w:multiLevelType w:val="multilevel"/>
    <w:tmpl w:val="5F8C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AE0DEF"/>
    <w:multiLevelType w:val="multilevel"/>
    <w:tmpl w:val="73F8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BA5A1E"/>
    <w:multiLevelType w:val="multilevel"/>
    <w:tmpl w:val="FAF0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DB6C8E"/>
    <w:multiLevelType w:val="multilevel"/>
    <w:tmpl w:val="9BDC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D56F4D"/>
    <w:multiLevelType w:val="multilevel"/>
    <w:tmpl w:val="3528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F451DF"/>
    <w:multiLevelType w:val="multilevel"/>
    <w:tmpl w:val="474A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6E1AE1"/>
    <w:multiLevelType w:val="multilevel"/>
    <w:tmpl w:val="D13C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18"/>
  </w:num>
  <w:num w:numId="3">
    <w:abstractNumId w:val="19"/>
  </w:num>
  <w:num w:numId="4">
    <w:abstractNumId w:val="14"/>
  </w:num>
  <w:num w:numId="5">
    <w:abstractNumId w:val="12"/>
  </w:num>
  <w:num w:numId="6">
    <w:abstractNumId w:val="39"/>
  </w:num>
  <w:num w:numId="7">
    <w:abstractNumId w:val="8"/>
  </w:num>
  <w:num w:numId="8">
    <w:abstractNumId w:val="21"/>
  </w:num>
  <w:num w:numId="9">
    <w:abstractNumId w:val="36"/>
  </w:num>
  <w:num w:numId="10">
    <w:abstractNumId w:val="30"/>
  </w:num>
  <w:num w:numId="11">
    <w:abstractNumId w:val="37"/>
  </w:num>
  <w:num w:numId="12">
    <w:abstractNumId w:val="17"/>
  </w:num>
  <w:num w:numId="13">
    <w:abstractNumId w:val="20"/>
  </w:num>
  <w:num w:numId="14">
    <w:abstractNumId w:val="16"/>
  </w:num>
  <w:num w:numId="15">
    <w:abstractNumId w:val="9"/>
  </w:num>
  <w:num w:numId="16">
    <w:abstractNumId w:val="0"/>
  </w:num>
  <w:num w:numId="17">
    <w:abstractNumId w:val="41"/>
  </w:num>
  <w:num w:numId="18">
    <w:abstractNumId w:val="29"/>
  </w:num>
  <w:num w:numId="19">
    <w:abstractNumId w:val="44"/>
  </w:num>
  <w:num w:numId="20">
    <w:abstractNumId w:val="23"/>
  </w:num>
  <w:num w:numId="21">
    <w:abstractNumId w:val="25"/>
  </w:num>
  <w:num w:numId="22">
    <w:abstractNumId w:val="22"/>
  </w:num>
  <w:num w:numId="23">
    <w:abstractNumId w:val="7"/>
  </w:num>
  <w:num w:numId="24">
    <w:abstractNumId w:val="3"/>
  </w:num>
  <w:num w:numId="25">
    <w:abstractNumId w:val="10"/>
  </w:num>
  <w:num w:numId="26">
    <w:abstractNumId w:val="26"/>
  </w:num>
  <w:num w:numId="27">
    <w:abstractNumId w:val="31"/>
  </w:num>
  <w:num w:numId="28">
    <w:abstractNumId w:val="28"/>
  </w:num>
  <w:num w:numId="29">
    <w:abstractNumId w:val="42"/>
  </w:num>
  <w:num w:numId="30">
    <w:abstractNumId w:val="1"/>
  </w:num>
  <w:num w:numId="31">
    <w:abstractNumId w:val="6"/>
  </w:num>
  <w:num w:numId="32">
    <w:abstractNumId w:val="24"/>
  </w:num>
  <w:num w:numId="33">
    <w:abstractNumId w:val="38"/>
  </w:num>
  <w:num w:numId="34">
    <w:abstractNumId w:val="15"/>
  </w:num>
  <w:num w:numId="35">
    <w:abstractNumId w:val="33"/>
  </w:num>
  <w:num w:numId="36">
    <w:abstractNumId w:val="32"/>
  </w:num>
  <w:num w:numId="37">
    <w:abstractNumId w:val="43"/>
  </w:num>
  <w:num w:numId="38">
    <w:abstractNumId w:val="11"/>
  </w:num>
  <w:num w:numId="39">
    <w:abstractNumId w:val="27"/>
  </w:num>
  <w:num w:numId="40">
    <w:abstractNumId w:val="11"/>
  </w:num>
  <w:num w:numId="41">
    <w:abstractNumId w:val="5"/>
  </w:num>
  <w:num w:numId="42">
    <w:abstractNumId w:val="2"/>
  </w:num>
  <w:num w:numId="43">
    <w:abstractNumId w:val="34"/>
  </w:num>
  <w:num w:numId="44">
    <w:abstractNumId w:val="35"/>
  </w:num>
  <w:num w:numId="45">
    <w:abstractNumId w:val="4"/>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0E"/>
    <w:rsid w:val="00005137"/>
    <w:rsid w:val="00011DEC"/>
    <w:rsid w:val="00013442"/>
    <w:rsid w:val="00023452"/>
    <w:rsid w:val="00050483"/>
    <w:rsid w:val="00055535"/>
    <w:rsid w:val="00070C2D"/>
    <w:rsid w:val="0007593E"/>
    <w:rsid w:val="000935F2"/>
    <w:rsid w:val="00093FB3"/>
    <w:rsid w:val="000978F8"/>
    <w:rsid w:val="000A3B4C"/>
    <w:rsid w:val="000B00F6"/>
    <w:rsid w:val="000B1338"/>
    <w:rsid w:val="000D0182"/>
    <w:rsid w:val="000D7322"/>
    <w:rsid w:val="000E6606"/>
    <w:rsid w:val="000F61D5"/>
    <w:rsid w:val="000F7AA0"/>
    <w:rsid w:val="001007BE"/>
    <w:rsid w:val="00105317"/>
    <w:rsid w:val="00112937"/>
    <w:rsid w:val="00115745"/>
    <w:rsid w:val="00134A73"/>
    <w:rsid w:val="00140DF6"/>
    <w:rsid w:val="001523F1"/>
    <w:rsid w:val="00177F82"/>
    <w:rsid w:val="00183A5E"/>
    <w:rsid w:val="00187639"/>
    <w:rsid w:val="00196AE7"/>
    <w:rsid w:val="001B55FD"/>
    <w:rsid w:val="001C6AF5"/>
    <w:rsid w:val="001D7779"/>
    <w:rsid w:val="001E35DD"/>
    <w:rsid w:val="001E409B"/>
    <w:rsid w:val="001F1067"/>
    <w:rsid w:val="001F3D3E"/>
    <w:rsid w:val="001F4459"/>
    <w:rsid w:val="00201D87"/>
    <w:rsid w:val="002071C2"/>
    <w:rsid w:val="00211D13"/>
    <w:rsid w:val="00216228"/>
    <w:rsid w:val="00222483"/>
    <w:rsid w:val="002369E9"/>
    <w:rsid w:val="0024291B"/>
    <w:rsid w:val="00247FC6"/>
    <w:rsid w:val="0025276A"/>
    <w:rsid w:val="00261127"/>
    <w:rsid w:val="00266C8E"/>
    <w:rsid w:val="002772C3"/>
    <w:rsid w:val="0027796E"/>
    <w:rsid w:val="00282707"/>
    <w:rsid w:val="00290447"/>
    <w:rsid w:val="002924F6"/>
    <w:rsid w:val="0029599C"/>
    <w:rsid w:val="00297A5F"/>
    <w:rsid w:val="002B51FB"/>
    <w:rsid w:val="002B69B5"/>
    <w:rsid w:val="002C0ED0"/>
    <w:rsid w:val="002C2CDA"/>
    <w:rsid w:val="002D1001"/>
    <w:rsid w:val="002D6E37"/>
    <w:rsid w:val="002F3CCB"/>
    <w:rsid w:val="003143FB"/>
    <w:rsid w:val="003165B5"/>
    <w:rsid w:val="0032265D"/>
    <w:rsid w:val="00326C3F"/>
    <w:rsid w:val="00333EEF"/>
    <w:rsid w:val="00343200"/>
    <w:rsid w:val="003507B8"/>
    <w:rsid w:val="00366F7D"/>
    <w:rsid w:val="00381DBA"/>
    <w:rsid w:val="003A549B"/>
    <w:rsid w:val="003F4BE9"/>
    <w:rsid w:val="003F6A87"/>
    <w:rsid w:val="003F7A00"/>
    <w:rsid w:val="004132CA"/>
    <w:rsid w:val="004318F6"/>
    <w:rsid w:val="004325A5"/>
    <w:rsid w:val="00433E75"/>
    <w:rsid w:val="00463071"/>
    <w:rsid w:val="00465DEC"/>
    <w:rsid w:val="00467B44"/>
    <w:rsid w:val="00470FC0"/>
    <w:rsid w:val="00471B7F"/>
    <w:rsid w:val="004746F6"/>
    <w:rsid w:val="0048115D"/>
    <w:rsid w:val="0049778C"/>
    <w:rsid w:val="004A1F00"/>
    <w:rsid w:val="004B0336"/>
    <w:rsid w:val="004B7175"/>
    <w:rsid w:val="004E07C4"/>
    <w:rsid w:val="00501D53"/>
    <w:rsid w:val="005049AC"/>
    <w:rsid w:val="0053090F"/>
    <w:rsid w:val="00535928"/>
    <w:rsid w:val="005417F9"/>
    <w:rsid w:val="00561B5D"/>
    <w:rsid w:val="00563187"/>
    <w:rsid w:val="00565FFC"/>
    <w:rsid w:val="00567522"/>
    <w:rsid w:val="00581C4E"/>
    <w:rsid w:val="005840F6"/>
    <w:rsid w:val="005939DF"/>
    <w:rsid w:val="00595696"/>
    <w:rsid w:val="00597DB5"/>
    <w:rsid w:val="005C5313"/>
    <w:rsid w:val="005D7D80"/>
    <w:rsid w:val="005E2997"/>
    <w:rsid w:val="005F2816"/>
    <w:rsid w:val="005F3DD7"/>
    <w:rsid w:val="00621781"/>
    <w:rsid w:val="00621795"/>
    <w:rsid w:val="00623F46"/>
    <w:rsid w:val="0062691C"/>
    <w:rsid w:val="00643434"/>
    <w:rsid w:val="00643E73"/>
    <w:rsid w:val="0064420C"/>
    <w:rsid w:val="006448E0"/>
    <w:rsid w:val="006652F9"/>
    <w:rsid w:val="006710AB"/>
    <w:rsid w:val="006D5E1B"/>
    <w:rsid w:val="006F7BE9"/>
    <w:rsid w:val="00707C2A"/>
    <w:rsid w:val="00707C7A"/>
    <w:rsid w:val="00715A60"/>
    <w:rsid w:val="0071762B"/>
    <w:rsid w:val="00717BD8"/>
    <w:rsid w:val="00721EB1"/>
    <w:rsid w:val="00724A8F"/>
    <w:rsid w:val="00733AD8"/>
    <w:rsid w:val="0073713E"/>
    <w:rsid w:val="0073732A"/>
    <w:rsid w:val="007379AE"/>
    <w:rsid w:val="00755124"/>
    <w:rsid w:val="00764455"/>
    <w:rsid w:val="007758E9"/>
    <w:rsid w:val="007A2FE1"/>
    <w:rsid w:val="007B0C86"/>
    <w:rsid w:val="007C6C96"/>
    <w:rsid w:val="007F37DD"/>
    <w:rsid w:val="008054EC"/>
    <w:rsid w:val="0081145E"/>
    <w:rsid w:val="00813CBB"/>
    <w:rsid w:val="00823581"/>
    <w:rsid w:val="00827984"/>
    <w:rsid w:val="008351C5"/>
    <w:rsid w:val="00840515"/>
    <w:rsid w:val="0084465B"/>
    <w:rsid w:val="00847012"/>
    <w:rsid w:val="008648D8"/>
    <w:rsid w:val="00872BA2"/>
    <w:rsid w:val="008870DC"/>
    <w:rsid w:val="008A6ED1"/>
    <w:rsid w:val="008B5F85"/>
    <w:rsid w:val="008C4646"/>
    <w:rsid w:val="008C533F"/>
    <w:rsid w:val="008D3339"/>
    <w:rsid w:val="008D6D82"/>
    <w:rsid w:val="00901F5C"/>
    <w:rsid w:val="009043AE"/>
    <w:rsid w:val="00910572"/>
    <w:rsid w:val="00914A46"/>
    <w:rsid w:val="00924419"/>
    <w:rsid w:val="00926EDC"/>
    <w:rsid w:val="00934ED1"/>
    <w:rsid w:val="00935F70"/>
    <w:rsid w:val="00940505"/>
    <w:rsid w:val="00942AB2"/>
    <w:rsid w:val="00944234"/>
    <w:rsid w:val="00954146"/>
    <w:rsid w:val="009565F3"/>
    <w:rsid w:val="009749D9"/>
    <w:rsid w:val="00983710"/>
    <w:rsid w:val="0099102F"/>
    <w:rsid w:val="00995A2E"/>
    <w:rsid w:val="009B000F"/>
    <w:rsid w:val="009F6705"/>
    <w:rsid w:val="00A07BE7"/>
    <w:rsid w:val="00A138CE"/>
    <w:rsid w:val="00A15ABF"/>
    <w:rsid w:val="00A359D1"/>
    <w:rsid w:val="00A35D63"/>
    <w:rsid w:val="00A45419"/>
    <w:rsid w:val="00A45824"/>
    <w:rsid w:val="00A47DC5"/>
    <w:rsid w:val="00A504EA"/>
    <w:rsid w:val="00A516A4"/>
    <w:rsid w:val="00A563E9"/>
    <w:rsid w:val="00A57039"/>
    <w:rsid w:val="00A96CD3"/>
    <w:rsid w:val="00AB6BD0"/>
    <w:rsid w:val="00AC6175"/>
    <w:rsid w:val="00AE0D74"/>
    <w:rsid w:val="00AE1F52"/>
    <w:rsid w:val="00AE20AA"/>
    <w:rsid w:val="00AE5304"/>
    <w:rsid w:val="00AF36FD"/>
    <w:rsid w:val="00AF4787"/>
    <w:rsid w:val="00B1042C"/>
    <w:rsid w:val="00B1456C"/>
    <w:rsid w:val="00B25AD6"/>
    <w:rsid w:val="00B34B3E"/>
    <w:rsid w:val="00B4502B"/>
    <w:rsid w:val="00B53DD6"/>
    <w:rsid w:val="00B53F5B"/>
    <w:rsid w:val="00B62C41"/>
    <w:rsid w:val="00B6764C"/>
    <w:rsid w:val="00B82459"/>
    <w:rsid w:val="00B928C6"/>
    <w:rsid w:val="00BA1387"/>
    <w:rsid w:val="00BA4865"/>
    <w:rsid w:val="00BA7BC4"/>
    <w:rsid w:val="00BC0F64"/>
    <w:rsid w:val="00BC120E"/>
    <w:rsid w:val="00BC616C"/>
    <w:rsid w:val="00BD74CF"/>
    <w:rsid w:val="00BF18D7"/>
    <w:rsid w:val="00C01EFB"/>
    <w:rsid w:val="00C04852"/>
    <w:rsid w:val="00C14B9A"/>
    <w:rsid w:val="00C171EA"/>
    <w:rsid w:val="00C324CB"/>
    <w:rsid w:val="00C37D3D"/>
    <w:rsid w:val="00C4073B"/>
    <w:rsid w:val="00C567AD"/>
    <w:rsid w:val="00C679F1"/>
    <w:rsid w:val="00C80C13"/>
    <w:rsid w:val="00C866B4"/>
    <w:rsid w:val="00C91600"/>
    <w:rsid w:val="00C9490A"/>
    <w:rsid w:val="00CA3306"/>
    <w:rsid w:val="00CA613F"/>
    <w:rsid w:val="00CC0071"/>
    <w:rsid w:val="00CD0F65"/>
    <w:rsid w:val="00CD4970"/>
    <w:rsid w:val="00CE614A"/>
    <w:rsid w:val="00CF43A9"/>
    <w:rsid w:val="00D0783F"/>
    <w:rsid w:val="00D15E26"/>
    <w:rsid w:val="00D20AD8"/>
    <w:rsid w:val="00D27ADE"/>
    <w:rsid w:val="00D4347D"/>
    <w:rsid w:val="00D549BE"/>
    <w:rsid w:val="00D5553E"/>
    <w:rsid w:val="00D723E1"/>
    <w:rsid w:val="00D80B9F"/>
    <w:rsid w:val="00D925C6"/>
    <w:rsid w:val="00D95EE7"/>
    <w:rsid w:val="00DA09A8"/>
    <w:rsid w:val="00DB28B4"/>
    <w:rsid w:val="00DB70A4"/>
    <w:rsid w:val="00DD0FEE"/>
    <w:rsid w:val="00DD7A48"/>
    <w:rsid w:val="00DF32A1"/>
    <w:rsid w:val="00E053BC"/>
    <w:rsid w:val="00E13D64"/>
    <w:rsid w:val="00E15D2B"/>
    <w:rsid w:val="00E21856"/>
    <w:rsid w:val="00E22778"/>
    <w:rsid w:val="00E2719A"/>
    <w:rsid w:val="00E307BF"/>
    <w:rsid w:val="00E35E03"/>
    <w:rsid w:val="00E5111A"/>
    <w:rsid w:val="00E65C8B"/>
    <w:rsid w:val="00E819F8"/>
    <w:rsid w:val="00E94DCA"/>
    <w:rsid w:val="00E956C7"/>
    <w:rsid w:val="00EA0EBD"/>
    <w:rsid w:val="00EB0A19"/>
    <w:rsid w:val="00EB5975"/>
    <w:rsid w:val="00EC39BA"/>
    <w:rsid w:val="00EE3AE2"/>
    <w:rsid w:val="00EE5950"/>
    <w:rsid w:val="00EF230C"/>
    <w:rsid w:val="00F02C5D"/>
    <w:rsid w:val="00F05BF9"/>
    <w:rsid w:val="00F1464D"/>
    <w:rsid w:val="00F20B49"/>
    <w:rsid w:val="00F21F84"/>
    <w:rsid w:val="00F367C7"/>
    <w:rsid w:val="00F440A0"/>
    <w:rsid w:val="00F52236"/>
    <w:rsid w:val="00F659B5"/>
    <w:rsid w:val="00F862F2"/>
    <w:rsid w:val="00F874A4"/>
    <w:rsid w:val="00F87B05"/>
    <w:rsid w:val="00F971E9"/>
    <w:rsid w:val="00FA16DB"/>
    <w:rsid w:val="00FA6202"/>
    <w:rsid w:val="00FC22E9"/>
    <w:rsid w:val="00FE2313"/>
    <w:rsid w:val="00FF7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FCBE788-E433-4C88-B508-5EC723C3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48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rsid w:val="000B0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A486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16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228"/>
  </w:style>
  <w:style w:type="paragraph" w:styleId="Footer">
    <w:name w:val="footer"/>
    <w:basedOn w:val="Normal"/>
    <w:link w:val="FooterChar"/>
    <w:uiPriority w:val="99"/>
    <w:unhideWhenUsed/>
    <w:rsid w:val="00216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228"/>
  </w:style>
  <w:style w:type="paragraph" w:styleId="BalloonText">
    <w:name w:val="Balloon Text"/>
    <w:basedOn w:val="Normal"/>
    <w:link w:val="BalloonTextChar"/>
    <w:uiPriority w:val="99"/>
    <w:semiHidden/>
    <w:unhideWhenUsed/>
    <w:rsid w:val="00864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8D8"/>
    <w:rPr>
      <w:rFonts w:ascii="Segoe UI" w:hAnsi="Segoe UI" w:cs="Segoe UI"/>
      <w:sz w:val="18"/>
      <w:szCs w:val="18"/>
    </w:rPr>
  </w:style>
  <w:style w:type="character" w:styleId="CommentReference">
    <w:name w:val="annotation reference"/>
    <w:basedOn w:val="DefaultParagraphFont"/>
    <w:uiPriority w:val="99"/>
    <w:semiHidden/>
    <w:unhideWhenUsed/>
    <w:rsid w:val="006F7BE9"/>
    <w:rPr>
      <w:sz w:val="16"/>
      <w:szCs w:val="16"/>
    </w:rPr>
  </w:style>
  <w:style w:type="paragraph" w:styleId="CommentText">
    <w:name w:val="annotation text"/>
    <w:basedOn w:val="Normal"/>
    <w:link w:val="CommentTextChar"/>
    <w:uiPriority w:val="99"/>
    <w:semiHidden/>
    <w:unhideWhenUsed/>
    <w:rsid w:val="006F7BE9"/>
    <w:pPr>
      <w:spacing w:line="240" w:lineRule="auto"/>
    </w:pPr>
    <w:rPr>
      <w:sz w:val="20"/>
      <w:szCs w:val="20"/>
    </w:rPr>
  </w:style>
  <w:style w:type="character" w:customStyle="1" w:styleId="CommentTextChar">
    <w:name w:val="Comment Text Char"/>
    <w:basedOn w:val="DefaultParagraphFont"/>
    <w:link w:val="CommentText"/>
    <w:uiPriority w:val="99"/>
    <w:semiHidden/>
    <w:rsid w:val="006F7BE9"/>
    <w:rPr>
      <w:sz w:val="20"/>
      <w:szCs w:val="20"/>
    </w:rPr>
  </w:style>
  <w:style w:type="paragraph" w:styleId="CommentSubject">
    <w:name w:val="annotation subject"/>
    <w:basedOn w:val="CommentText"/>
    <w:next w:val="CommentText"/>
    <w:link w:val="CommentSubjectChar"/>
    <w:uiPriority w:val="99"/>
    <w:semiHidden/>
    <w:unhideWhenUsed/>
    <w:rsid w:val="006F7BE9"/>
    <w:rPr>
      <w:b/>
      <w:bCs/>
    </w:rPr>
  </w:style>
  <w:style w:type="character" w:customStyle="1" w:styleId="CommentSubjectChar">
    <w:name w:val="Comment Subject Char"/>
    <w:basedOn w:val="CommentTextChar"/>
    <w:link w:val="CommentSubject"/>
    <w:uiPriority w:val="99"/>
    <w:semiHidden/>
    <w:rsid w:val="006F7BE9"/>
    <w:rPr>
      <w:b/>
      <w:bCs/>
      <w:sz w:val="20"/>
      <w:szCs w:val="20"/>
    </w:rPr>
  </w:style>
  <w:style w:type="table" w:customStyle="1" w:styleId="TableGrid1">
    <w:name w:val="Table Grid1"/>
    <w:basedOn w:val="TableNormal"/>
    <w:next w:val="TableGrid"/>
    <w:uiPriority w:val="39"/>
    <w:rsid w:val="008A6ED1"/>
    <w:pPr>
      <w:spacing w:after="0" w:line="240" w:lineRule="auto"/>
    </w:pPr>
    <w:rPr>
      <w:rFonts w:ascii="Arial" w:eastAsia="Times New Roman" w:hAnsi="Arial"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qFormat/>
    <w:rsid w:val="0025276A"/>
    <w:pPr>
      <w:numPr>
        <w:numId w:val="39"/>
      </w:numPr>
      <w:spacing w:after="200" w:line="276" w:lineRule="auto"/>
    </w:pPr>
    <w:rPr>
      <w:rFonts w:ascii="Arial" w:eastAsia="Times New Roman" w:hAnsi="Arial" w:cs="Times New Roman"/>
      <w:sz w:val="24"/>
      <w:szCs w:val="24"/>
      <w:lang w:eastAsia="en-US"/>
    </w:rPr>
  </w:style>
  <w:style w:type="paragraph" w:styleId="ListParagraph">
    <w:name w:val="List Paragraph"/>
    <w:basedOn w:val="Normal"/>
    <w:uiPriority w:val="34"/>
    <w:qFormat/>
    <w:rsid w:val="00A07BE7"/>
    <w:pPr>
      <w:ind w:left="720"/>
      <w:contextualSpacing/>
    </w:pPr>
  </w:style>
  <w:style w:type="paragraph" w:styleId="TOCHeading">
    <w:name w:val="TOC Heading"/>
    <w:basedOn w:val="Heading1"/>
    <w:next w:val="Normal"/>
    <w:uiPriority w:val="39"/>
    <w:unhideWhenUsed/>
    <w:qFormat/>
    <w:rsid w:val="006652F9"/>
    <w:pPr>
      <w:outlineLvl w:val="9"/>
    </w:pPr>
    <w:rPr>
      <w:lang w:val="en-US" w:eastAsia="en-US"/>
    </w:rPr>
  </w:style>
  <w:style w:type="paragraph" w:styleId="TOC1">
    <w:name w:val="toc 1"/>
    <w:basedOn w:val="Normal"/>
    <w:next w:val="Normal"/>
    <w:autoRedefine/>
    <w:uiPriority w:val="39"/>
    <w:unhideWhenUsed/>
    <w:rsid w:val="006652F9"/>
    <w:pPr>
      <w:spacing w:after="100"/>
    </w:pPr>
  </w:style>
  <w:style w:type="character" w:customStyle="1" w:styleId="UnresolvedMention">
    <w:name w:val="Unresolved Mention"/>
    <w:basedOn w:val="DefaultParagraphFont"/>
    <w:uiPriority w:val="99"/>
    <w:semiHidden/>
    <w:unhideWhenUsed/>
    <w:rsid w:val="00643434"/>
    <w:rPr>
      <w:color w:val="808080"/>
      <w:shd w:val="clear" w:color="auto" w:fill="E6E6E6"/>
    </w:rPr>
  </w:style>
  <w:style w:type="character" w:styleId="Strong">
    <w:name w:val="Strong"/>
    <w:basedOn w:val="DefaultParagraphFont"/>
    <w:uiPriority w:val="22"/>
    <w:qFormat/>
    <w:rsid w:val="00F659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8869">
      <w:bodyDiv w:val="1"/>
      <w:marLeft w:val="0"/>
      <w:marRight w:val="0"/>
      <w:marTop w:val="0"/>
      <w:marBottom w:val="0"/>
      <w:divBdr>
        <w:top w:val="none" w:sz="0" w:space="0" w:color="auto"/>
        <w:left w:val="none" w:sz="0" w:space="0" w:color="auto"/>
        <w:bottom w:val="none" w:sz="0" w:space="0" w:color="auto"/>
        <w:right w:val="none" w:sz="0" w:space="0" w:color="auto"/>
      </w:divBdr>
    </w:div>
    <w:div w:id="78065640">
      <w:bodyDiv w:val="1"/>
      <w:marLeft w:val="0"/>
      <w:marRight w:val="0"/>
      <w:marTop w:val="0"/>
      <w:marBottom w:val="0"/>
      <w:divBdr>
        <w:top w:val="none" w:sz="0" w:space="0" w:color="auto"/>
        <w:left w:val="none" w:sz="0" w:space="0" w:color="auto"/>
        <w:bottom w:val="none" w:sz="0" w:space="0" w:color="auto"/>
        <w:right w:val="none" w:sz="0" w:space="0" w:color="auto"/>
      </w:divBdr>
    </w:div>
    <w:div w:id="225606307">
      <w:bodyDiv w:val="1"/>
      <w:marLeft w:val="0"/>
      <w:marRight w:val="0"/>
      <w:marTop w:val="0"/>
      <w:marBottom w:val="0"/>
      <w:divBdr>
        <w:top w:val="none" w:sz="0" w:space="0" w:color="auto"/>
        <w:left w:val="none" w:sz="0" w:space="0" w:color="auto"/>
        <w:bottom w:val="none" w:sz="0" w:space="0" w:color="auto"/>
        <w:right w:val="none" w:sz="0" w:space="0" w:color="auto"/>
      </w:divBdr>
    </w:div>
    <w:div w:id="373964280">
      <w:bodyDiv w:val="1"/>
      <w:marLeft w:val="0"/>
      <w:marRight w:val="0"/>
      <w:marTop w:val="0"/>
      <w:marBottom w:val="0"/>
      <w:divBdr>
        <w:top w:val="none" w:sz="0" w:space="0" w:color="auto"/>
        <w:left w:val="none" w:sz="0" w:space="0" w:color="auto"/>
        <w:bottom w:val="none" w:sz="0" w:space="0" w:color="auto"/>
        <w:right w:val="none" w:sz="0" w:space="0" w:color="auto"/>
      </w:divBdr>
      <w:divsChild>
        <w:div w:id="118687074">
          <w:marLeft w:val="0"/>
          <w:marRight w:val="0"/>
          <w:marTop w:val="0"/>
          <w:marBottom w:val="360"/>
          <w:divBdr>
            <w:top w:val="none" w:sz="0" w:space="0" w:color="auto"/>
            <w:left w:val="none" w:sz="0" w:space="0" w:color="auto"/>
            <w:bottom w:val="none" w:sz="0" w:space="0" w:color="auto"/>
            <w:right w:val="none" w:sz="0" w:space="0" w:color="auto"/>
          </w:divBdr>
          <w:divsChild>
            <w:div w:id="354774351">
              <w:marLeft w:val="0"/>
              <w:marRight w:val="0"/>
              <w:marTop w:val="0"/>
              <w:marBottom w:val="0"/>
              <w:divBdr>
                <w:top w:val="none" w:sz="0" w:space="0" w:color="auto"/>
                <w:left w:val="none" w:sz="0" w:space="0" w:color="auto"/>
                <w:bottom w:val="none" w:sz="0" w:space="0" w:color="auto"/>
                <w:right w:val="none" w:sz="0" w:space="0" w:color="auto"/>
              </w:divBdr>
              <w:divsChild>
                <w:div w:id="9158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81226">
          <w:marLeft w:val="0"/>
          <w:marRight w:val="0"/>
          <w:marTop w:val="0"/>
          <w:marBottom w:val="360"/>
          <w:divBdr>
            <w:top w:val="none" w:sz="0" w:space="0" w:color="auto"/>
            <w:left w:val="none" w:sz="0" w:space="0" w:color="auto"/>
            <w:bottom w:val="none" w:sz="0" w:space="0" w:color="auto"/>
            <w:right w:val="none" w:sz="0" w:space="0" w:color="auto"/>
          </w:divBdr>
          <w:divsChild>
            <w:div w:id="2030795263">
              <w:marLeft w:val="0"/>
              <w:marRight w:val="0"/>
              <w:marTop w:val="0"/>
              <w:marBottom w:val="0"/>
              <w:divBdr>
                <w:top w:val="none" w:sz="0" w:space="0" w:color="auto"/>
                <w:left w:val="none" w:sz="0" w:space="0" w:color="auto"/>
                <w:bottom w:val="none" w:sz="0" w:space="0" w:color="auto"/>
                <w:right w:val="none" w:sz="0" w:space="0" w:color="auto"/>
              </w:divBdr>
              <w:divsChild>
                <w:div w:id="15185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696053">
      <w:bodyDiv w:val="1"/>
      <w:marLeft w:val="0"/>
      <w:marRight w:val="0"/>
      <w:marTop w:val="0"/>
      <w:marBottom w:val="0"/>
      <w:divBdr>
        <w:top w:val="none" w:sz="0" w:space="0" w:color="auto"/>
        <w:left w:val="none" w:sz="0" w:space="0" w:color="auto"/>
        <w:bottom w:val="none" w:sz="0" w:space="0" w:color="auto"/>
        <w:right w:val="none" w:sz="0" w:space="0" w:color="auto"/>
      </w:divBdr>
    </w:div>
    <w:div w:id="381485518">
      <w:bodyDiv w:val="1"/>
      <w:marLeft w:val="0"/>
      <w:marRight w:val="0"/>
      <w:marTop w:val="0"/>
      <w:marBottom w:val="0"/>
      <w:divBdr>
        <w:top w:val="none" w:sz="0" w:space="0" w:color="auto"/>
        <w:left w:val="none" w:sz="0" w:space="0" w:color="auto"/>
        <w:bottom w:val="none" w:sz="0" w:space="0" w:color="auto"/>
        <w:right w:val="none" w:sz="0" w:space="0" w:color="auto"/>
      </w:divBdr>
    </w:div>
    <w:div w:id="589698445">
      <w:bodyDiv w:val="1"/>
      <w:marLeft w:val="0"/>
      <w:marRight w:val="0"/>
      <w:marTop w:val="0"/>
      <w:marBottom w:val="0"/>
      <w:divBdr>
        <w:top w:val="none" w:sz="0" w:space="0" w:color="auto"/>
        <w:left w:val="none" w:sz="0" w:space="0" w:color="auto"/>
        <w:bottom w:val="none" w:sz="0" w:space="0" w:color="auto"/>
        <w:right w:val="none" w:sz="0" w:space="0" w:color="auto"/>
      </w:divBdr>
    </w:div>
    <w:div w:id="745693121">
      <w:bodyDiv w:val="1"/>
      <w:marLeft w:val="0"/>
      <w:marRight w:val="0"/>
      <w:marTop w:val="0"/>
      <w:marBottom w:val="0"/>
      <w:divBdr>
        <w:top w:val="none" w:sz="0" w:space="0" w:color="auto"/>
        <w:left w:val="none" w:sz="0" w:space="0" w:color="auto"/>
        <w:bottom w:val="none" w:sz="0" w:space="0" w:color="auto"/>
        <w:right w:val="none" w:sz="0" w:space="0" w:color="auto"/>
      </w:divBdr>
      <w:divsChild>
        <w:div w:id="26370056">
          <w:marLeft w:val="0"/>
          <w:marRight w:val="0"/>
          <w:marTop w:val="0"/>
          <w:marBottom w:val="360"/>
          <w:divBdr>
            <w:top w:val="none" w:sz="0" w:space="0" w:color="auto"/>
            <w:left w:val="none" w:sz="0" w:space="0" w:color="auto"/>
            <w:bottom w:val="none" w:sz="0" w:space="0" w:color="auto"/>
            <w:right w:val="none" w:sz="0" w:space="0" w:color="auto"/>
          </w:divBdr>
          <w:divsChild>
            <w:div w:id="1213152620">
              <w:marLeft w:val="0"/>
              <w:marRight w:val="0"/>
              <w:marTop w:val="0"/>
              <w:marBottom w:val="0"/>
              <w:divBdr>
                <w:top w:val="none" w:sz="0" w:space="0" w:color="auto"/>
                <w:left w:val="none" w:sz="0" w:space="0" w:color="auto"/>
                <w:bottom w:val="none" w:sz="0" w:space="0" w:color="auto"/>
                <w:right w:val="none" w:sz="0" w:space="0" w:color="auto"/>
              </w:divBdr>
              <w:divsChild>
                <w:div w:id="15484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7681">
          <w:marLeft w:val="0"/>
          <w:marRight w:val="0"/>
          <w:marTop w:val="0"/>
          <w:marBottom w:val="360"/>
          <w:divBdr>
            <w:top w:val="none" w:sz="0" w:space="0" w:color="auto"/>
            <w:left w:val="none" w:sz="0" w:space="0" w:color="auto"/>
            <w:bottom w:val="none" w:sz="0" w:space="0" w:color="auto"/>
            <w:right w:val="none" w:sz="0" w:space="0" w:color="auto"/>
          </w:divBdr>
          <w:divsChild>
            <w:div w:id="1363896489">
              <w:marLeft w:val="0"/>
              <w:marRight w:val="0"/>
              <w:marTop w:val="0"/>
              <w:marBottom w:val="0"/>
              <w:divBdr>
                <w:top w:val="none" w:sz="0" w:space="0" w:color="auto"/>
                <w:left w:val="none" w:sz="0" w:space="0" w:color="auto"/>
                <w:bottom w:val="none" w:sz="0" w:space="0" w:color="auto"/>
                <w:right w:val="none" w:sz="0" w:space="0" w:color="auto"/>
              </w:divBdr>
              <w:divsChild>
                <w:div w:id="285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188244">
      <w:bodyDiv w:val="1"/>
      <w:marLeft w:val="0"/>
      <w:marRight w:val="0"/>
      <w:marTop w:val="0"/>
      <w:marBottom w:val="0"/>
      <w:divBdr>
        <w:top w:val="none" w:sz="0" w:space="0" w:color="auto"/>
        <w:left w:val="none" w:sz="0" w:space="0" w:color="auto"/>
        <w:bottom w:val="none" w:sz="0" w:space="0" w:color="auto"/>
        <w:right w:val="none" w:sz="0" w:space="0" w:color="auto"/>
      </w:divBdr>
    </w:div>
    <w:div w:id="837619117">
      <w:bodyDiv w:val="1"/>
      <w:marLeft w:val="0"/>
      <w:marRight w:val="0"/>
      <w:marTop w:val="0"/>
      <w:marBottom w:val="0"/>
      <w:divBdr>
        <w:top w:val="none" w:sz="0" w:space="0" w:color="auto"/>
        <w:left w:val="none" w:sz="0" w:space="0" w:color="auto"/>
        <w:bottom w:val="none" w:sz="0" w:space="0" w:color="auto"/>
        <w:right w:val="none" w:sz="0" w:space="0" w:color="auto"/>
      </w:divBdr>
    </w:div>
    <w:div w:id="839269477">
      <w:bodyDiv w:val="1"/>
      <w:marLeft w:val="0"/>
      <w:marRight w:val="0"/>
      <w:marTop w:val="0"/>
      <w:marBottom w:val="0"/>
      <w:divBdr>
        <w:top w:val="none" w:sz="0" w:space="0" w:color="auto"/>
        <w:left w:val="none" w:sz="0" w:space="0" w:color="auto"/>
        <w:bottom w:val="none" w:sz="0" w:space="0" w:color="auto"/>
        <w:right w:val="none" w:sz="0" w:space="0" w:color="auto"/>
      </w:divBdr>
    </w:div>
    <w:div w:id="1029835149">
      <w:bodyDiv w:val="1"/>
      <w:marLeft w:val="0"/>
      <w:marRight w:val="0"/>
      <w:marTop w:val="0"/>
      <w:marBottom w:val="0"/>
      <w:divBdr>
        <w:top w:val="none" w:sz="0" w:space="0" w:color="auto"/>
        <w:left w:val="none" w:sz="0" w:space="0" w:color="auto"/>
        <w:bottom w:val="none" w:sz="0" w:space="0" w:color="auto"/>
        <w:right w:val="none" w:sz="0" w:space="0" w:color="auto"/>
      </w:divBdr>
    </w:div>
    <w:div w:id="1043749038">
      <w:marLeft w:val="0"/>
      <w:marRight w:val="0"/>
      <w:marTop w:val="0"/>
      <w:marBottom w:val="0"/>
      <w:divBdr>
        <w:top w:val="none" w:sz="0" w:space="0" w:color="auto"/>
        <w:left w:val="none" w:sz="0" w:space="0" w:color="auto"/>
        <w:bottom w:val="none" w:sz="0" w:space="0" w:color="auto"/>
        <w:right w:val="none" w:sz="0" w:space="0" w:color="auto"/>
      </w:divBdr>
      <w:divsChild>
        <w:div w:id="879516380">
          <w:marLeft w:val="0"/>
          <w:marRight w:val="0"/>
          <w:marTop w:val="0"/>
          <w:marBottom w:val="0"/>
          <w:divBdr>
            <w:top w:val="none" w:sz="0" w:space="0" w:color="auto"/>
            <w:left w:val="none" w:sz="0" w:space="0" w:color="auto"/>
            <w:bottom w:val="none" w:sz="0" w:space="0" w:color="auto"/>
            <w:right w:val="none" w:sz="0" w:space="0" w:color="auto"/>
          </w:divBdr>
          <w:divsChild>
            <w:div w:id="362947915">
              <w:marLeft w:val="0"/>
              <w:marRight w:val="0"/>
              <w:marTop w:val="0"/>
              <w:marBottom w:val="0"/>
              <w:divBdr>
                <w:top w:val="none" w:sz="0" w:space="0" w:color="auto"/>
                <w:left w:val="none" w:sz="0" w:space="0" w:color="auto"/>
                <w:bottom w:val="none" w:sz="0" w:space="0" w:color="auto"/>
                <w:right w:val="none" w:sz="0" w:space="0" w:color="auto"/>
              </w:divBdr>
              <w:divsChild>
                <w:div w:id="294678636">
                  <w:marLeft w:val="0"/>
                  <w:marRight w:val="0"/>
                  <w:marTop w:val="0"/>
                  <w:marBottom w:val="0"/>
                  <w:divBdr>
                    <w:top w:val="none" w:sz="0" w:space="0" w:color="auto"/>
                    <w:left w:val="none" w:sz="0" w:space="0" w:color="auto"/>
                    <w:bottom w:val="none" w:sz="0" w:space="0" w:color="auto"/>
                    <w:right w:val="none" w:sz="0" w:space="0" w:color="auto"/>
                  </w:divBdr>
                  <w:divsChild>
                    <w:div w:id="17344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707138">
      <w:bodyDiv w:val="1"/>
      <w:marLeft w:val="0"/>
      <w:marRight w:val="0"/>
      <w:marTop w:val="0"/>
      <w:marBottom w:val="0"/>
      <w:divBdr>
        <w:top w:val="none" w:sz="0" w:space="0" w:color="auto"/>
        <w:left w:val="none" w:sz="0" w:space="0" w:color="auto"/>
        <w:bottom w:val="none" w:sz="0" w:space="0" w:color="auto"/>
        <w:right w:val="none" w:sz="0" w:space="0" w:color="auto"/>
      </w:divBdr>
    </w:div>
    <w:div w:id="1131823526">
      <w:bodyDiv w:val="1"/>
      <w:marLeft w:val="0"/>
      <w:marRight w:val="0"/>
      <w:marTop w:val="0"/>
      <w:marBottom w:val="0"/>
      <w:divBdr>
        <w:top w:val="none" w:sz="0" w:space="0" w:color="auto"/>
        <w:left w:val="none" w:sz="0" w:space="0" w:color="auto"/>
        <w:bottom w:val="none" w:sz="0" w:space="0" w:color="auto"/>
        <w:right w:val="none" w:sz="0" w:space="0" w:color="auto"/>
      </w:divBdr>
      <w:divsChild>
        <w:div w:id="78992175">
          <w:marLeft w:val="0"/>
          <w:marRight w:val="0"/>
          <w:marTop w:val="0"/>
          <w:marBottom w:val="360"/>
          <w:divBdr>
            <w:top w:val="none" w:sz="0" w:space="0" w:color="auto"/>
            <w:left w:val="none" w:sz="0" w:space="0" w:color="auto"/>
            <w:bottom w:val="none" w:sz="0" w:space="0" w:color="auto"/>
            <w:right w:val="none" w:sz="0" w:space="0" w:color="auto"/>
          </w:divBdr>
          <w:divsChild>
            <w:div w:id="1199007728">
              <w:marLeft w:val="0"/>
              <w:marRight w:val="0"/>
              <w:marTop w:val="0"/>
              <w:marBottom w:val="0"/>
              <w:divBdr>
                <w:top w:val="none" w:sz="0" w:space="0" w:color="auto"/>
                <w:left w:val="none" w:sz="0" w:space="0" w:color="auto"/>
                <w:bottom w:val="none" w:sz="0" w:space="0" w:color="auto"/>
                <w:right w:val="none" w:sz="0" w:space="0" w:color="auto"/>
              </w:divBdr>
              <w:divsChild>
                <w:div w:id="6549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3351">
          <w:marLeft w:val="0"/>
          <w:marRight w:val="0"/>
          <w:marTop w:val="0"/>
          <w:marBottom w:val="360"/>
          <w:divBdr>
            <w:top w:val="none" w:sz="0" w:space="0" w:color="auto"/>
            <w:left w:val="none" w:sz="0" w:space="0" w:color="auto"/>
            <w:bottom w:val="none" w:sz="0" w:space="0" w:color="auto"/>
            <w:right w:val="none" w:sz="0" w:space="0" w:color="auto"/>
          </w:divBdr>
          <w:divsChild>
            <w:div w:id="487332824">
              <w:marLeft w:val="0"/>
              <w:marRight w:val="0"/>
              <w:marTop w:val="0"/>
              <w:marBottom w:val="0"/>
              <w:divBdr>
                <w:top w:val="none" w:sz="0" w:space="0" w:color="auto"/>
                <w:left w:val="none" w:sz="0" w:space="0" w:color="auto"/>
                <w:bottom w:val="none" w:sz="0" w:space="0" w:color="auto"/>
                <w:right w:val="none" w:sz="0" w:space="0" w:color="auto"/>
              </w:divBdr>
              <w:divsChild>
                <w:div w:id="6581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95669">
      <w:bodyDiv w:val="1"/>
      <w:marLeft w:val="0"/>
      <w:marRight w:val="0"/>
      <w:marTop w:val="0"/>
      <w:marBottom w:val="0"/>
      <w:divBdr>
        <w:top w:val="none" w:sz="0" w:space="0" w:color="auto"/>
        <w:left w:val="none" w:sz="0" w:space="0" w:color="auto"/>
        <w:bottom w:val="none" w:sz="0" w:space="0" w:color="auto"/>
        <w:right w:val="none" w:sz="0" w:space="0" w:color="auto"/>
      </w:divBdr>
    </w:div>
    <w:div w:id="1183671449">
      <w:bodyDiv w:val="1"/>
      <w:marLeft w:val="0"/>
      <w:marRight w:val="0"/>
      <w:marTop w:val="0"/>
      <w:marBottom w:val="0"/>
      <w:divBdr>
        <w:top w:val="none" w:sz="0" w:space="0" w:color="auto"/>
        <w:left w:val="none" w:sz="0" w:space="0" w:color="auto"/>
        <w:bottom w:val="none" w:sz="0" w:space="0" w:color="auto"/>
        <w:right w:val="none" w:sz="0" w:space="0" w:color="auto"/>
      </w:divBdr>
    </w:div>
    <w:div w:id="1204174741">
      <w:bodyDiv w:val="1"/>
      <w:marLeft w:val="0"/>
      <w:marRight w:val="0"/>
      <w:marTop w:val="0"/>
      <w:marBottom w:val="0"/>
      <w:divBdr>
        <w:top w:val="none" w:sz="0" w:space="0" w:color="auto"/>
        <w:left w:val="none" w:sz="0" w:space="0" w:color="auto"/>
        <w:bottom w:val="none" w:sz="0" w:space="0" w:color="auto"/>
        <w:right w:val="none" w:sz="0" w:space="0" w:color="auto"/>
      </w:divBdr>
    </w:div>
    <w:div w:id="1312174660">
      <w:bodyDiv w:val="1"/>
      <w:marLeft w:val="0"/>
      <w:marRight w:val="0"/>
      <w:marTop w:val="0"/>
      <w:marBottom w:val="0"/>
      <w:divBdr>
        <w:top w:val="none" w:sz="0" w:space="0" w:color="auto"/>
        <w:left w:val="none" w:sz="0" w:space="0" w:color="auto"/>
        <w:bottom w:val="none" w:sz="0" w:space="0" w:color="auto"/>
        <w:right w:val="none" w:sz="0" w:space="0" w:color="auto"/>
      </w:divBdr>
    </w:div>
    <w:div w:id="1348604621">
      <w:bodyDiv w:val="1"/>
      <w:marLeft w:val="0"/>
      <w:marRight w:val="0"/>
      <w:marTop w:val="0"/>
      <w:marBottom w:val="0"/>
      <w:divBdr>
        <w:top w:val="none" w:sz="0" w:space="0" w:color="auto"/>
        <w:left w:val="none" w:sz="0" w:space="0" w:color="auto"/>
        <w:bottom w:val="none" w:sz="0" w:space="0" w:color="auto"/>
        <w:right w:val="none" w:sz="0" w:space="0" w:color="auto"/>
      </w:divBdr>
    </w:div>
    <w:div w:id="1357538220">
      <w:bodyDiv w:val="1"/>
      <w:marLeft w:val="0"/>
      <w:marRight w:val="0"/>
      <w:marTop w:val="0"/>
      <w:marBottom w:val="0"/>
      <w:divBdr>
        <w:top w:val="none" w:sz="0" w:space="0" w:color="auto"/>
        <w:left w:val="none" w:sz="0" w:space="0" w:color="auto"/>
        <w:bottom w:val="none" w:sz="0" w:space="0" w:color="auto"/>
        <w:right w:val="none" w:sz="0" w:space="0" w:color="auto"/>
      </w:divBdr>
    </w:div>
    <w:div w:id="1453014736">
      <w:bodyDiv w:val="1"/>
      <w:marLeft w:val="0"/>
      <w:marRight w:val="0"/>
      <w:marTop w:val="0"/>
      <w:marBottom w:val="0"/>
      <w:divBdr>
        <w:top w:val="none" w:sz="0" w:space="0" w:color="auto"/>
        <w:left w:val="none" w:sz="0" w:space="0" w:color="auto"/>
        <w:bottom w:val="none" w:sz="0" w:space="0" w:color="auto"/>
        <w:right w:val="none" w:sz="0" w:space="0" w:color="auto"/>
      </w:divBdr>
    </w:div>
    <w:div w:id="1472941073">
      <w:bodyDiv w:val="1"/>
      <w:marLeft w:val="0"/>
      <w:marRight w:val="0"/>
      <w:marTop w:val="0"/>
      <w:marBottom w:val="0"/>
      <w:divBdr>
        <w:top w:val="none" w:sz="0" w:space="0" w:color="auto"/>
        <w:left w:val="none" w:sz="0" w:space="0" w:color="auto"/>
        <w:bottom w:val="none" w:sz="0" w:space="0" w:color="auto"/>
        <w:right w:val="none" w:sz="0" w:space="0" w:color="auto"/>
      </w:divBdr>
    </w:div>
    <w:div w:id="1632513959">
      <w:bodyDiv w:val="1"/>
      <w:marLeft w:val="0"/>
      <w:marRight w:val="0"/>
      <w:marTop w:val="0"/>
      <w:marBottom w:val="0"/>
      <w:divBdr>
        <w:top w:val="none" w:sz="0" w:space="0" w:color="auto"/>
        <w:left w:val="none" w:sz="0" w:space="0" w:color="auto"/>
        <w:bottom w:val="none" w:sz="0" w:space="0" w:color="auto"/>
        <w:right w:val="none" w:sz="0" w:space="0" w:color="auto"/>
      </w:divBdr>
    </w:div>
    <w:div w:id="1718580060">
      <w:bodyDiv w:val="1"/>
      <w:marLeft w:val="0"/>
      <w:marRight w:val="0"/>
      <w:marTop w:val="0"/>
      <w:marBottom w:val="0"/>
      <w:divBdr>
        <w:top w:val="none" w:sz="0" w:space="0" w:color="auto"/>
        <w:left w:val="none" w:sz="0" w:space="0" w:color="auto"/>
        <w:bottom w:val="none" w:sz="0" w:space="0" w:color="auto"/>
        <w:right w:val="none" w:sz="0" w:space="0" w:color="auto"/>
      </w:divBdr>
    </w:div>
    <w:div w:id="1741948676">
      <w:bodyDiv w:val="1"/>
      <w:marLeft w:val="0"/>
      <w:marRight w:val="0"/>
      <w:marTop w:val="0"/>
      <w:marBottom w:val="0"/>
      <w:divBdr>
        <w:top w:val="none" w:sz="0" w:space="0" w:color="auto"/>
        <w:left w:val="none" w:sz="0" w:space="0" w:color="auto"/>
        <w:bottom w:val="none" w:sz="0" w:space="0" w:color="auto"/>
        <w:right w:val="none" w:sz="0" w:space="0" w:color="auto"/>
      </w:divBdr>
    </w:div>
    <w:div w:id="1743330912">
      <w:bodyDiv w:val="1"/>
      <w:marLeft w:val="0"/>
      <w:marRight w:val="0"/>
      <w:marTop w:val="0"/>
      <w:marBottom w:val="0"/>
      <w:divBdr>
        <w:top w:val="none" w:sz="0" w:space="0" w:color="auto"/>
        <w:left w:val="none" w:sz="0" w:space="0" w:color="auto"/>
        <w:bottom w:val="none" w:sz="0" w:space="0" w:color="auto"/>
        <w:right w:val="none" w:sz="0" w:space="0" w:color="auto"/>
      </w:divBdr>
    </w:div>
    <w:div w:id="1774668020">
      <w:bodyDiv w:val="1"/>
      <w:marLeft w:val="0"/>
      <w:marRight w:val="0"/>
      <w:marTop w:val="0"/>
      <w:marBottom w:val="0"/>
      <w:divBdr>
        <w:top w:val="none" w:sz="0" w:space="0" w:color="auto"/>
        <w:left w:val="none" w:sz="0" w:space="0" w:color="auto"/>
        <w:bottom w:val="none" w:sz="0" w:space="0" w:color="auto"/>
        <w:right w:val="none" w:sz="0" w:space="0" w:color="auto"/>
      </w:divBdr>
      <w:divsChild>
        <w:div w:id="1855653708">
          <w:marLeft w:val="0"/>
          <w:marRight w:val="0"/>
          <w:marTop w:val="0"/>
          <w:marBottom w:val="360"/>
          <w:divBdr>
            <w:top w:val="none" w:sz="0" w:space="0" w:color="auto"/>
            <w:left w:val="none" w:sz="0" w:space="0" w:color="auto"/>
            <w:bottom w:val="none" w:sz="0" w:space="0" w:color="auto"/>
            <w:right w:val="none" w:sz="0" w:space="0" w:color="auto"/>
          </w:divBdr>
          <w:divsChild>
            <w:div w:id="1336688837">
              <w:marLeft w:val="0"/>
              <w:marRight w:val="0"/>
              <w:marTop w:val="0"/>
              <w:marBottom w:val="0"/>
              <w:divBdr>
                <w:top w:val="none" w:sz="0" w:space="0" w:color="auto"/>
                <w:left w:val="none" w:sz="0" w:space="0" w:color="auto"/>
                <w:bottom w:val="none" w:sz="0" w:space="0" w:color="auto"/>
                <w:right w:val="none" w:sz="0" w:space="0" w:color="auto"/>
              </w:divBdr>
              <w:divsChild>
                <w:div w:id="5541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7598">
          <w:marLeft w:val="0"/>
          <w:marRight w:val="0"/>
          <w:marTop w:val="0"/>
          <w:marBottom w:val="360"/>
          <w:divBdr>
            <w:top w:val="none" w:sz="0" w:space="0" w:color="auto"/>
            <w:left w:val="none" w:sz="0" w:space="0" w:color="auto"/>
            <w:bottom w:val="none" w:sz="0" w:space="0" w:color="auto"/>
            <w:right w:val="none" w:sz="0" w:space="0" w:color="auto"/>
          </w:divBdr>
          <w:divsChild>
            <w:div w:id="567770547">
              <w:marLeft w:val="0"/>
              <w:marRight w:val="0"/>
              <w:marTop w:val="0"/>
              <w:marBottom w:val="0"/>
              <w:divBdr>
                <w:top w:val="none" w:sz="0" w:space="0" w:color="auto"/>
                <w:left w:val="none" w:sz="0" w:space="0" w:color="auto"/>
                <w:bottom w:val="none" w:sz="0" w:space="0" w:color="auto"/>
                <w:right w:val="none" w:sz="0" w:space="0" w:color="auto"/>
              </w:divBdr>
              <w:divsChild>
                <w:div w:id="19890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35853">
      <w:bodyDiv w:val="1"/>
      <w:marLeft w:val="0"/>
      <w:marRight w:val="0"/>
      <w:marTop w:val="0"/>
      <w:marBottom w:val="0"/>
      <w:divBdr>
        <w:top w:val="none" w:sz="0" w:space="0" w:color="auto"/>
        <w:left w:val="none" w:sz="0" w:space="0" w:color="auto"/>
        <w:bottom w:val="none" w:sz="0" w:space="0" w:color="auto"/>
        <w:right w:val="none" w:sz="0" w:space="0" w:color="auto"/>
      </w:divBdr>
    </w:div>
    <w:div w:id="1975402191">
      <w:bodyDiv w:val="1"/>
      <w:marLeft w:val="0"/>
      <w:marRight w:val="0"/>
      <w:marTop w:val="0"/>
      <w:marBottom w:val="0"/>
      <w:divBdr>
        <w:top w:val="none" w:sz="0" w:space="0" w:color="auto"/>
        <w:left w:val="none" w:sz="0" w:space="0" w:color="auto"/>
        <w:bottom w:val="none" w:sz="0" w:space="0" w:color="auto"/>
        <w:right w:val="none" w:sz="0" w:space="0" w:color="auto"/>
      </w:divBdr>
    </w:div>
    <w:div w:id="2012179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nquiries@pensions-ombudsman.org.uk" TargetMode="External"/><Relationship Id="rId13" Type="http://schemas.openxmlformats.org/officeDocument/2006/relationships/hyperlink" Target="http://www.pensionsadvisoryservice.org.uk/" TargetMode="External"/><Relationship Id="rId18" Type="http://schemas.openxmlformats.org/officeDocument/2006/relationships/hyperlink" Target="https://www.pensions-ombudsman.org.uk/our-service/make-a-complai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ensions-ombudsman.org.uk/our-service/make-a-complaint/" TargetMode="External"/><Relationship Id="rId17" Type="http://schemas.openxmlformats.org/officeDocument/2006/relationships/hyperlink" Target="http://www.pensions-ombudsman.org.uk" TargetMode="External"/><Relationship Id="rId2" Type="http://schemas.openxmlformats.org/officeDocument/2006/relationships/numbering" Target="numbering.xml"/><Relationship Id="rId16" Type="http://schemas.openxmlformats.org/officeDocument/2006/relationships/hyperlink" Target="mailto:enquiries@pensions-ombudsman.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nsions-ombudsman.org.uk" TargetMode="External"/><Relationship Id="rId5" Type="http://schemas.openxmlformats.org/officeDocument/2006/relationships/webSettings" Target="webSettings.xml"/><Relationship Id="rId15" Type="http://schemas.openxmlformats.org/officeDocument/2006/relationships/hyperlink" Target="http://www.pensionsadvisoryservice.org.uk/" TargetMode="External"/><Relationship Id="rId10" Type="http://schemas.openxmlformats.org/officeDocument/2006/relationships/hyperlink" Target="mailto:enquiries@pensions-ombudsman.org.uk" TargetMode="External"/><Relationship Id="rId19" Type="http://schemas.openxmlformats.org/officeDocument/2006/relationships/hyperlink" Target="http://www.pensionsadvisoryservice.org.uk/" TargetMode="External"/><Relationship Id="rId4" Type="http://schemas.openxmlformats.org/officeDocument/2006/relationships/settings" Target="settings.xml"/><Relationship Id="rId9" Type="http://schemas.openxmlformats.org/officeDocument/2006/relationships/hyperlink" Target="http://www.pensions-ombudsman.org.uk" TargetMode="External"/><Relationship Id="rId14" Type="http://schemas.openxmlformats.org/officeDocument/2006/relationships/hyperlink" Target="http://www.pensions-ombudsman.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5601E-9B09-4916-AB09-07A906A64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82DC907C</Template>
  <TotalTime>1</TotalTime>
  <Pages>4</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Pokun</dc:creator>
  <cp:keywords/>
  <dc:description/>
  <cp:lastModifiedBy>Jayne Wiberg</cp:lastModifiedBy>
  <cp:revision>2</cp:revision>
  <cp:lastPrinted>2018-03-26T13:30:00Z</cp:lastPrinted>
  <dcterms:created xsi:type="dcterms:W3CDTF">2018-04-16T10:00:00Z</dcterms:created>
  <dcterms:modified xsi:type="dcterms:W3CDTF">2018-04-16T10:00:00Z</dcterms:modified>
</cp:coreProperties>
</file>